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45" w:type="dxa"/>
        <w:tblInd w:w="-4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7547"/>
        <w:gridCol w:w="915"/>
      </w:tblGrid>
      <w:tr w14:paraId="398FC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38A1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3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</w:tblGrid>
            <w:tr w14:paraId="25FCC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F6252B">
                  <w:pPr>
                    <w:spacing w:after="0" w:line="240" w:lineRule="auto"/>
                    <w:rPr>
                      <w:rFonts w:ascii="Calibri" w:hAnsi="Calibri" w:eastAsia="Times New Roman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A81B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833C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BAA9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B381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528F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AFE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1D9D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0674C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DE1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4FC6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4719E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B1B8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BAA1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860A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569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1B2A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316D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645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F323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0046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6F2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4CB4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2AF8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7024">
            <w:pPr>
              <w:spacing w:after="0" w:line="240" w:lineRule="auto"/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NHBRC 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 xml:space="preserve"> 05/2025</w:t>
            </w:r>
          </w:p>
          <w:p w14:paraId="6D65DD2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17 SEPTEMBER 2025</w:t>
            </w:r>
            <w:bookmarkStart w:id="0" w:name="_GoBack"/>
            <w:bookmarkEnd w:id="0"/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6D609B6F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REQUEST FOR PROPOSALS: </w:t>
            </w:r>
            <w:r>
              <w:rPr>
                <w:rFonts w:hint="default" w:ascii="Calibri" w:hAnsi="Calibri" w:eastAsia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APPOINTMENT OF A SUITABLE SERVICE PROVIDER FOR LEASE , SUPPLY, DELIVER AND MAINTENANCE INCLUDING WARRANTY OF RUGGED TABLETS FOR A PERIOD OF THREE (03) YEARS.  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</w:t>
            </w:r>
          </w:p>
          <w:p w14:paraId="3F8D818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14:paraId="40EA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5" w:type="dxa"/>
          <w:trHeight w:val="2226" w:hRule="atLeast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tblW w:w="9490" w:type="dxa"/>
              <w:tblInd w:w="0" w:type="dxa"/>
              <w:tblLayout w:type="autofit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521"/>
              <w:gridCol w:w="6060"/>
              <w:gridCol w:w="2909"/>
            </w:tblGrid>
            <w:tr w14:paraId="019B6CFE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48" w:hRule="atLeast"/>
                <w:tblHeader/>
              </w:trPr>
              <w:tc>
                <w:tcPr>
                  <w:tcW w:w="521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BEBEBE" w:themeFill="background1" w:themeFillShade="BF"/>
                </w:tcPr>
                <w:p w14:paraId="132AF7CC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6060" w:type="dxa"/>
                  <w:tcBorders>
                    <w:top w:val="single" w:color="auto" w:sz="12" w:space="0"/>
                    <w:left w:val="nil"/>
                    <w:bottom w:val="single" w:color="auto" w:sz="6" w:space="0"/>
                    <w:right w:val="single" w:color="auto" w:sz="4" w:space="0"/>
                  </w:tcBorders>
                  <w:shd w:val="clear" w:color="auto" w:fill="BEBEBE" w:themeFill="background1" w:themeFillShade="BF"/>
                </w:tcPr>
                <w:p w14:paraId="727108AD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909" w:type="dxa"/>
                  <w:tcBorders>
                    <w:top w:val="single" w:color="auto" w:sz="12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BEBEBE" w:themeFill="background1" w:themeFillShade="BF"/>
                </w:tcPr>
                <w:p w14:paraId="327FA785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14:paraId="7E4AD2BA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42B1043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1BFCB2AA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SOLARIO TECHNOLOGIES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51C87F23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R 27 929 051.13</w:t>
                  </w:r>
                </w:p>
              </w:tc>
            </w:tr>
            <w:tr w14:paraId="6E2BEC3A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17831DDD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1C1D572B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PROVIDER BASE SOLUTION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317F6D0B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R 10 695 000.00</w:t>
                  </w:r>
                </w:p>
              </w:tc>
            </w:tr>
            <w:tr w14:paraId="51C58641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606B38A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0C69CC0B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MABAPA TRADING T/A MAB TECHNOLOGIES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07868741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R 19 895 000.00</w:t>
                  </w:r>
                </w:p>
              </w:tc>
            </w:tr>
            <w:tr w14:paraId="31B5C1BF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726C594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41AAF6B4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NVOLVE SOLUTION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56C72A7C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R 143 732.62 Per Unit</w:t>
                  </w:r>
                </w:p>
              </w:tc>
            </w:tr>
            <w:tr w14:paraId="4793523F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547A1292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6A2759A2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DIGIT GROUP (PTY) LTD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02A67997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R 66 343 394.62</w:t>
                  </w:r>
                </w:p>
              </w:tc>
            </w:tr>
            <w:tr w14:paraId="138DA407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453" w:hRule="atLeast"/>
              </w:trPr>
              <w:tc>
                <w:tcPr>
                  <w:tcW w:w="6581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</w:tcPr>
                <w:p w14:paraId="26124F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hint="default" w:ascii="Arial" w:hAnsi="Arial" w:cs="Arial"/>
                      <w:b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>
                    <w:rPr>
                      <w:rFonts w:hint="default" w:ascii="Arial" w:hAnsi="Arial" w:cs="Arial"/>
                      <w:b/>
                      <w:color w:val="000000"/>
                      <w:sz w:val="24"/>
                      <w:szCs w:val="24"/>
                      <w:lang w:val="en-ZA"/>
                    </w:rPr>
                    <w:t>05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</w:tcPr>
                <w:p w14:paraId="3F983A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</w:tbl>
    <w:p w14:paraId="7A754AC3">
      <w:pPr>
        <w:rPr>
          <w:rFonts w:ascii="Arial" w:hAnsi="Arial" w:cs="Arial"/>
        </w:rPr>
      </w:pPr>
    </w:p>
    <w:sectPr>
      <w:footerReference r:id="rId5" w:type="default"/>
      <w:pgSz w:w="11906" w:h="16838"/>
      <w:pgMar w:top="1474" w:right="1440" w:bottom="1134" w:left="1440" w:header="709" w:footer="68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pPr w:leftFromText="187" w:rightFromText="187" w:vertAnchor="text" w:tblpY="1"/>
      <w:tblW w:w="500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159"/>
      <w:gridCol w:w="924"/>
      <w:gridCol w:w="4159"/>
    </w:tblGrid>
    <w:tr w14:paraId="6218D58D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1" w:hRule="atLeast"/>
      </w:trPr>
      <w:tc>
        <w:tcPr>
          <w:tcW w:w="2250" w:type="pct"/>
          <w:tcBorders>
            <w:bottom w:val="single" w:color="4F81BD" w:themeColor="accent1" w:sz="4" w:space="0"/>
          </w:tcBorders>
        </w:tcPr>
        <w:p w14:paraId="0AE7B653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>
          <w:pPr>
            <w:pStyle w:val="10"/>
            <w:rPr>
              <w:rFonts w:asciiTheme="majorHAnsi" w:hAnsiTheme="majorHAnsi" w:eastAsiaTheme="majorEastAsia" w:cstheme="majorBidi"/>
            </w:rPr>
          </w:pPr>
          <w:r>
            <w:rPr>
              <w:rFonts w:asciiTheme="majorHAnsi" w:hAnsiTheme="majorHAnsi" w:eastAsiaTheme="majorEastAsia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Theme="majorHAnsi" w:hAnsiTheme="majorHAnsi" w:eastAsiaTheme="majorEastAsia" w:cstheme="majorBidi"/>
              <w:b/>
              <w:bCs/>
            </w:rPr>
            <w:t>1</w:t>
          </w:r>
          <w:r>
            <w:rPr>
              <w:rFonts w:asciiTheme="majorHAnsi" w:hAnsiTheme="majorHAnsi" w:eastAsiaTheme="majorEastAsia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color="4F81BD" w:themeColor="accent1" w:sz="4" w:space="0"/>
          </w:tcBorders>
        </w:tcPr>
        <w:p w14:paraId="17B3A6F5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  <w:tr w14:paraId="0965B329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2250" w:type="pct"/>
          <w:tcBorders>
            <w:top w:val="single" w:color="4F81BD" w:themeColor="accent1" w:sz="4" w:space="0"/>
          </w:tcBorders>
        </w:tcPr>
        <w:p w14:paraId="6DC5662D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continue"/>
        </w:tcPr>
        <w:p w14:paraId="48EDB206">
          <w:pPr>
            <w:pStyle w:val="6"/>
            <w:jc w:val="center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2250" w:type="pct"/>
          <w:tcBorders>
            <w:top w:val="single" w:color="4F81BD" w:themeColor="accent1" w:sz="4" w:space="0"/>
          </w:tcBorders>
        </w:tcPr>
        <w:p w14:paraId="61D37CC0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</w:tbl>
  <w:p w14:paraId="1D96E47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369EE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34E34"/>
    <w:rsid w:val="00342677"/>
    <w:rsid w:val="00347E71"/>
    <w:rsid w:val="003511C4"/>
    <w:rsid w:val="00353999"/>
    <w:rsid w:val="00373A16"/>
    <w:rsid w:val="0038101B"/>
    <w:rsid w:val="0038393E"/>
    <w:rsid w:val="003C0DC9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717BA"/>
    <w:rsid w:val="00482129"/>
    <w:rsid w:val="00482CBB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A74FA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13B2A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57423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215C"/>
    <w:rsid w:val="00AE3F8C"/>
    <w:rsid w:val="00AF0934"/>
    <w:rsid w:val="00AF37CE"/>
    <w:rsid w:val="00B22BE7"/>
    <w:rsid w:val="00B24744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11A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B1BC0"/>
    <w:rsid w:val="00CF37BD"/>
    <w:rsid w:val="00CF6FD6"/>
    <w:rsid w:val="00D07770"/>
    <w:rsid w:val="00D11F7B"/>
    <w:rsid w:val="00D145D2"/>
    <w:rsid w:val="00D31583"/>
    <w:rsid w:val="00D475C4"/>
    <w:rsid w:val="00D649AE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37B6A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C2311"/>
    <w:rsid w:val="00FC7B09"/>
    <w:rsid w:val="00FD2CAC"/>
    <w:rsid w:val="00FE49C4"/>
    <w:rsid w:val="00FE4FA2"/>
    <w:rsid w:val="010746F8"/>
    <w:rsid w:val="6F16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Z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7">
    <w:name w:val="Header Char"/>
    <w:basedOn w:val="2"/>
    <w:link w:val="6"/>
    <w:qFormat/>
    <w:uiPriority w:val="99"/>
  </w:style>
  <w:style w:type="character" w:customStyle="1" w:styleId="8">
    <w:name w:val="Footer Char"/>
    <w:basedOn w:val="2"/>
    <w:link w:val="5"/>
    <w:uiPriority w:val="99"/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link w:val="11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ja-JP" w:bidi="ar-SA"/>
    </w:rPr>
  </w:style>
  <w:style w:type="character" w:customStyle="1" w:styleId="11">
    <w:name w:val="No Spacing Char"/>
    <w:basedOn w:val="2"/>
    <w:link w:val="10"/>
    <w:qFormat/>
    <w:uiPriority w:val="1"/>
    <w:rPr>
      <w:rFonts w:eastAsiaTheme="minorEastAsia"/>
      <w:lang w:val="en-US"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94</Words>
  <Characters>541</Characters>
  <Lines>4</Lines>
  <Paragraphs>1</Paragraphs>
  <TotalTime>9</TotalTime>
  <ScaleCrop>false</ScaleCrop>
  <LinksUpToDate>false</LinksUpToDate>
  <CharactersWithSpaces>634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2024-06-23T12:11:00Z</dcterms:created>
  <dc:creator>Paballo Relela</dc:creator>
  <cp:lastModifiedBy>BernardK</cp:lastModifiedBy>
  <cp:lastPrinted>2016-02-09T12:53:00Z</cp:lastPrinted>
  <dcterms:modified xsi:type="dcterms:W3CDTF">2025-09-17T10:10:19Z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E67D91C66CA145C481FB89F84630D03A_13</vt:lpwstr>
  </property>
</Properties>
</file>