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CA93C" w14:textId="7DE5E9CF" w:rsidR="00BF5AA0" w:rsidRPr="00092DC6" w:rsidRDefault="00D84DBC" w:rsidP="00735A6D">
      <w:pPr>
        <w:shd w:val="clear" w:color="auto" w:fill="000000"/>
        <w:spacing w:line="360" w:lineRule="auto"/>
        <w:ind w:left="-90"/>
        <w:jc w:val="center"/>
        <w:rPr>
          <w:rFonts w:ascii="Arial" w:hAnsi="Arial" w:cs="Arial"/>
          <w:b/>
          <w:i/>
          <w:sz w:val="22"/>
          <w:szCs w:val="22"/>
        </w:rPr>
      </w:pPr>
      <w:r w:rsidRPr="00092DC6">
        <w:rPr>
          <w:rFonts w:ascii="Arial" w:hAnsi="Arial" w:cs="Arial"/>
          <w:b/>
          <w:i/>
          <w:sz w:val="22"/>
          <w:szCs w:val="22"/>
        </w:rPr>
        <w:t>INVITATION FOR THE NOMINATION OF CANDIDATES FOR THE NATIONAL DEPARTMENT OF HUMAN SETTLEMENTS’ DATABASE FOR THE SELECTION OF MEMBERS TO SERVE ON THE SECTIONAL TITLES SCHEMES MANAGEMENT ADV</w:t>
      </w:r>
      <w:r>
        <w:rPr>
          <w:rFonts w:ascii="Arial" w:hAnsi="Arial" w:cs="Arial"/>
          <w:b/>
          <w:i/>
          <w:sz w:val="22"/>
          <w:szCs w:val="22"/>
        </w:rPr>
        <w:t>I</w:t>
      </w:r>
      <w:r w:rsidRPr="00092DC6">
        <w:rPr>
          <w:rFonts w:ascii="Arial" w:hAnsi="Arial" w:cs="Arial"/>
          <w:b/>
          <w:i/>
          <w:sz w:val="22"/>
          <w:szCs w:val="22"/>
        </w:rPr>
        <w:t>SORY COUNCIL AND COUNC</w:t>
      </w:r>
      <w:r>
        <w:rPr>
          <w:rFonts w:ascii="Arial" w:hAnsi="Arial" w:cs="Arial"/>
          <w:b/>
          <w:i/>
          <w:sz w:val="22"/>
          <w:szCs w:val="22"/>
        </w:rPr>
        <w:t>I</w:t>
      </w:r>
      <w:r w:rsidRPr="00092DC6">
        <w:rPr>
          <w:rFonts w:ascii="Arial" w:hAnsi="Arial" w:cs="Arial"/>
          <w:b/>
          <w:i/>
          <w:sz w:val="22"/>
          <w:szCs w:val="22"/>
        </w:rPr>
        <w:t xml:space="preserve">L ADVISORY COMMITTEE OF THE NATIONAL HOME BUILDERS REGISTRATION COUNCIL </w:t>
      </w:r>
    </w:p>
    <w:p w14:paraId="07853122" w14:textId="77777777" w:rsidR="00BF5AA0" w:rsidRPr="00092DC6" w:rsidRDefault="00BF5AA0">
      <w:pPr>
        <w:widowControl w:val="0"/>
        <w:autoSpaceDE w:val="0"/>
        <w:autoSpaceDN w:val="0"/>
        <w:spacing w:before="156"/>
        <w:ind w:right="118"/>
        <w:jc w:val="right"/>
        <w:outlineLvl w:val="0"/>
        <w:rPr>
          <w:rFonts w:ascii="Arial" w:eastAsia="Arial" w:hAnsi="Arial" w:cs="Arial"/>
          <w:b/>
          <w:bCs/>
          <w:sz w:val="22"/>
          <w:szCs w:val="22"/>
        </w:rPr>
      </w:pPr>
    </w:p>
    <w:p w14:paraId="1BBAA0C6" w14:textId="57E2BD4A" w:rsidR="00BF5AA0" w:rsidRDefault="00BF5AA0">
      <w:pPr>
        <w:widowControl w:val="0"/>
        <w:autoSpaceDE w:val="0"/>
        <w:autoSpaceDN w:val="0"/>
        <w:spacing w:before="156"/>
        <w:ind w:right="118"/>
        <w:jc w:val="right"/>
        <w:outlineLvl w:val="0"/>
        <w:rPr>
          <w:rFonts w:ascii="Arial" w:eastAsia="Arial" w:hAnsi="Arial" w:cs="Arial"/>
          <w:b/>
          <w:bCs/>
          <w:sz w:val="22"/>
          <w:szCs w:val="22"/>
        </w:rPr>
      </w:pPr>
      <w:r w:rsidRPr="00092DC6">
        <w:rPr>
          <w:rFonts w:ascii="Arial" w:eastAsia="Arial" w:hAnsi="Arial" w:cs="Arial"/>
          <w:b/>
          <w:bCs/>
          <w:sz w:val="22"/>
          <w:szCs w:val="22"/>
        </w:rPr>
        <w:t>Ref.</w:t>
      </w:r>
      <w:r w:rsidRPr="00092DC6">
        <w:rPr>
          <w:rFonts w:ascii="Arial" w:eastAsia="Arial" w:hAnsi="Arial" w:cs="Arial"/>
          <w:b/>
          <w:bCs/>
          <w:spacing w:val="-7"/>
          <w:sz w:val="22"/>
          <w:szCs w:val="22"/>
        </w:rPr>
        <w:t xml:space="preserve"> </w:t>
      </w:r>
      <w:r w:rsidRPr="00092DC6">
        <w:rPr>
          <w:rFonts w:ascii="Arial" w:eastAsia="Arial" w:hAnsi="Arial" w:cs="Arial"/>
          <w:b/>
          <w:bCs/>
          <w:sz w:val="22"/>
          <w:szCs w:val="22"/>
        </w:rPr>
        <w:t>No:</w:t>
      </w:r>
      <w:r w:rsidRPr="00092DC6">
        <w:rPr>
          <w:rFonts w:ascii="Arial" w:eastAsia="Arial" w:hAnsi="Arial" w:cs="Arial"/>
          <w:b/>
          <w:bCs/>
          <w:spacing w:val="-7"/>
          <w:sz w:val="22"/>
          <w:szCs w:val="22"/>
        </w:rPr>
        <w:t xml:space="preserve"> </w:t>
      </w:r>
      <w:r w:rsidRPr="00092DC6">
        <w:rPr>
          <w:rFonts w:ascii="Arial" w:eastAsia="Arial" w:hAnsi="Arial" w:cs="Arial"/>
          <w:b/>
          <w:bCs/>
          <w:sz w:val="22"/>
          <w:szCs w:val="22"/>
        </w:rPr>
        <w:t>DHS/IGR/001/2</w:t>
      </w:r>
      <w:r w:rsidR="006B5F67">
        <w:rPr>
          <w:rFonts w:ascii="Arial" w:eastAsia="Arial" w:hAnsi="Arial" w:cs="Arial"/>
          <w:b/>
          <w:bCs/>
          <w:sz w:val="22"/>
          <w:szCs w:val="22"/>
        </w:rPr>
        <w:t>6</w:t>
      </w:r>
    </w:p>
    <w:p w14:paraId="462392BA" w14:textId="77777777" w:rsidR="004E16F0" w:rsidRPr="00092DC6" w:rsidRDefault="004E16F0">
      <w:pPr>
        <w:widowControl w:val="0"/>
        <w:autoSpaceDE w:val="0"/>
        <w:autoSpaceDN w:val="0"/>
        <w:spacing w:before="156"/>
        <w:ind w:right="118"/>
        <w:jc w:val="right"/>
        <w:outlineLvl w:val="0"/>
        <w:rPr>
          <w:rFonts w:ascii="Arial" w:eastAsia="Arial" w:hAnsi="Arial" w:cs="Arial"/>
          <w:b/>
          <w:bCs/>
          <w:sz w:val="22"/>
          <w:szCs w:val="22"/>
        </w:rPr>
      </w:pPr>
    </w:p>
    <w:p w14:paraId="61B680FA" w14:textId="427376F4" w:rsidR="00BF5AA0" w:rsidRPr="00092DC6" w:rsidRDefault="00BF5AA0" w:rsidP="00807D1D">
      <w:pPr>
        <w:widowControl w:val="0"/>
        <w:autoSpaceDE w:val="0"/>
        <w:autoSpaceDN w:val="0"/>
        <w:spacing w:line="360" w:lineRule="auto"/>
        <w:ind w:left="-91" w:right="119"/>
        <w:jc w:val="both"/>
        <w:rPr>
          <w:rFonts w:ascii="Arial" w:eastAsia="Arial MT" w:hAnsi="Arial" w:cs="Arial"/>
          <w:i/>
          <w:sz w:val="22"/>
          <w:szCs w:val="22"/>
        </w:rPr>
      </w:pPr>
      <w:r w:rsidRPr="00092DC6">
        <w:rPr>
          <w:rFonts w:ascii="Arial" w:eastAsia="Arial MT" w:hAnsi="Arial" w:cs="Arial"/>
          <w:i/>
          <w:sz w:val="22"/>
          <w:szCs w:val="22"/>
        </w:rPr>
        <w:t>The Department of Human Settlements (DHS) hereby invites nominations from individuals,</w:t>
      </w:r>
      <w:r w:rsidRPr="00092DC6">
        <w:rPr>
          <w:rFonts w:ascii="Arial" w:eastAsia="Arial MT" w:hAnsi="Arial" w:cs="Arial"/>
          <w:i/>
          <w:spacing w:val="1"/>
          <w:sz w:val="22"/>
          <w:szCs w:val="22"/>
        </w:rPr>
        <w:t xml:space="preserve"> </w:t>
      </w:r>
      <w:proofErr w:type="spellStart"/>
      <w:r w:rsidRPr="00092DC6">
        <w:rPr>
          <w:rFonts w:ascii="Arial" w:eastAsia="Arial MT" w:hAnsi="Arial" w:cs="Arial"/>
          <w:i/>
          <w:sz w:val="22"/>
          <w:szCs w:val="22"/>
        </w:rPr>
        <w:t>organisations</w:t>
      </w:r>
      <w:proofErr w:type="spellEnd"/>
      <w:r w:rsidRPr="00092DC6">
        <w:rPr>
          <w:rFonts w:ascii="Arial" w:eastAsia="Arial MT" w:hAnsi="Arial" w:cs="Arial"/>
          <w:i/>
          <w:sz w:val="22"/>
          <w:szCs w:val="22"/>
        </w:rPr>
        <w:t>, institutions and civil society structures for suitable candidates to be included in</w:t>
      </w:r>
      <w:r w:rsidR="00212388">
        <w:rPr>
          <w:rFonts w:ascii="Arial" w:eastAsia="Arial MT" w:hAnsi="Arial" w:cs="Arial"/>
          <w:i/>
          <w:sz w:val="22"/>
          <w:szCs w:val="22"/>
        </w:rPr>
        <w:t xml:space="preserve"> </w:t>
      </w:r>
      <w:r w:rsidRPr="00092DC6">
        <w:rPr>
          <w:rFonts w:ascii="Arial" w:eastAsia="Arial MT" w:hAnsi="Arial" w:cs="Arial"/>
          <w:i/>
          <w:sz w:val="22"/>
          <w:szCs w:val="22"/>
        </w:rPr>
        <w:t>the</w:t>
      </w:r>
      <w:r w:rsidRPr="00092DC6">
        <w:rPr>
          <w:rFonts w:ascii="Arial" w:eastAsia="Arial MT" w:hAnsi="Arial" w:cs="Arial"/>
          <w:i/>
          <w:spacing w:val="1"/>
          <w:sz w:val="22"/>
          <w:szCs w:val="22"/>
        </w:rPr>
        <w:t xml:space="preserve"> </w:t>
      </w:r>
      <w:r w:rsidRPr="00092DC6">
        <w:rPr>
          <w:rFonts w:ascii="Arial" w:eastAsia="Arial MT" w:hAnsi="Arial" w:cs="Arial"/>
          <w:i/>
          <w:sz w:val="22"/>
          <w:szCs w:val="22"/>
        </w:rPr>
        <w:t>DHS’</w:t>
      </w:r>
      <w:r w:rsidR="00C652FE" w:rsidRPr="00092DC6">
        <w:rPr>
          <w:rFonts w:ascii="Arial" w:eastAsia="Arial MT" w:hAnsi="Arial" w:cs="Arial"/>
          <w:i/>
          <w:sz w:val="22"/>
          <w:szCs w:val="22"/>
        </w:rPr>
        <w:t xml:space="preserve"> </w:t>
      </w:r>
      <w:r w:rsidRPr="00092DC6">
        <w:rPr>
          <w:rFonts w:ascii="Arial" w:eastAsia="Arial MT" w:hAnsi="Arial" w:cs="Arial"/>
          <w:i/>
          <w:sz w:val="22"/>
          <w:szCs w:val="22"/>
        </w:rPr>
        <w:t>database</w:t>
      </w:r>
      <w:r w:rsidRPr="00092DC6">
        <w:rPr>
          <w:rFonts w:ascii="Arial" w:eastAsia="Arial MT" w:hAnsi="Arial" w:cs="Arial"/>
          <w:i/>
          <w:spacing w:val="1"/>
          <w:sz w:val="22"/>
          <w:szCs w:val="22"/>
        </w:rPr>
        <w:t xml:space="preserve"> </w:t>
      </w:r>
      <w:r w:rsidRPr="00092DC6">
        <w:rPr>
          <w:rFonts w:ascii="Arial" w:eastAsia="Arial MT" w:hAnsi="Arial" w:cs="Arial"/>
          <w:i/>
          <w:sz w:val="22"/>
          <w:szCs w:val="22"/>
        </w:rPr>
        <w:t>for</w:t>
      </w:r>
      <w:r w:rsidRPr="00092DC6">
        <w:rPr>
          <w:rFonts w:ascii="Arial" w:eastAsia="Arial MT" w:hAnsi="Arial" w:cs="Arial"/>
          <w:i/>
          <w:spacing w:val="1"/>
          <w:sz w:val="22"/>
          <w:szCs w:val="22"/>
        </w:rPr>
        <w:t xml:space="preserve"> </w:t>
      </w:r>
      <w:r w:rsidR="00CB132D" w:rsidRPr="00092DC6">
        <w:rPr>
          <w:rFonts w:ascii="Arial" w:eastAsia="Arial MT" w:hAnsi="Arial" w:cs="Arial"/>
          <w:i/>
          <w:spacing w:val="1"/>
          <w:sz w:val="22"/>
          <w:szCs w:val="22"/>
        </w:rPr>
        <w:t xml:space="preserve">the </w:t>
      </w:r>
      <w:r w:rsidRPr="00092DC6">
        <w:rPr>
          <w:rFonts w:ascii="Arial" w:eastAsia="Arial MT" w:hAnsi="Arial" w:cs="Arial"/>
          <w:i/>
          <w:sz w:val="22"/>
          <w:szCs w:val="22"/>
        </w:rPr>
        <w:t>selection</w:t>
      </w:r>
      <w:r w:rsidR="00735A6D" w:rsidRPr="00092DC6">
        <w:rPr>
          <w:rFonts w:ascii="Arial" w:eastAsia="Arial MT" w:hAnsi="Arial" w:cs="Arial"/>
          <w:i/>
          <w:sz w:val="22"/>
          <w:szCs w:val="22"/>
        </w:rPr>
        <w:t xml:space="preserve"> of members to serve on the </w:t>
      </w:r>
      <w:bookmarkStart w:id="0" w:name="_Hlk212800836"/>
      <w:r w:rsidR="00735A6D" w:rsidRPr="00092DC6">
        <w:rPr>
          <w:rFonts w:ascii="Arial" w:eastAsia="Arial MT" w:hAnsi="Arial" w:cs="Arial"/>
          <w:i/>
          <w:sz w:val="22"/>
          <w:szCs w:val="22"/>
        </w:rPr>
        <w:t>Sectional Title</w:t>
      </w:r>
      <w:r w:rsidR="00CB132D" w:rsidRPr="00092DC6">
        <w:rPr>
          <w:rFonts w:ascii="Arial" w:eastAsia="Arial MT" w:hAnsi="Arial" w:cs="Arial"/>
          <w:i/>
          <w:sz w:val="22"/>
          <w:szCs w:val="22"/>
        </w:rPr>
        <w:t>s</w:t>
      </w:r>
      <w:r w:rsidR="00735A6D" w:rsidRPr="00092DC6">
        <w:rPr>
          <w:rFonts w:ascii="Arial" w:eastAsia="Arial MT" w:hAnsi="Arial" w:cs="Arial"/>
          <w:i/>
          <w:sz w:val="22"/>
          <w:szCs w:val="22"/>
        </w:rPr>
        <w:t xml:space="preserve"> Scheme Management Advisory Council </w:t>
      </w:r>
      <w:bookmarkEnd w:id="0"/>
      <w:r w:rsidR="00EE02D6" w:rsidRPr="00092DC6">
        <w:rPr>
          <w:rFonts w:ascii="Arial" w:eastAsia="Arial MT" w:hAnsi="Arial" w:cs="Arial"/>
          <w:i/>
          <w:sz w:val="22"/>
          <w:szCs w:val="22"/>
        </w:rPr>
        <w:t xml:space="preserve">(STSM </w:t>
      </w:r>
      <w:r w:rsidR="00862430" w:rsidRPr="00092DC6">
        <w:rPr>
          <w:rFonts w:ascii="Arial" w:eastAsia="Arial MT" w:hAnsi="Arial" w:cs="Arial"/>
          <w:i/>
          <w:sz w:val="22"/>
          <w:szCs w:val="22"/>
        </w:rPr>
        <w:t xml:space="preserve">Advisory </w:t>
      </w:r>
      <w:r w:rsidR="00EE02D6" w:rsidRPr="00092DC6">
        <w:rPr>
          <w:rFonts w:ascii="Arial" w:eastAsia="Arial MT" w:hAnsi="Arial" w:cs="Arial"/>
          <w:i/>
          <w:sz w:val="22"/>
          <w:szCs w:val="22"/>
        </w:rPr>
        <w:t xml:space="preserve">Council) </w:t>
      </w:r>
      <w:r w:rsidR="00FD12B7" w:rsidRPr="00092DC6">
        <w:rPr>
          <w:rFonts w:ascii="Arial" w:eastAsia="Arial MT" w:hAnsi="Arial" w:cs="Arial"/>
          <w:i/>
          <w:sz w:val="22"/>
          <w:szCs w:val="22"/>
        </w:rPr>
        <w:t xml:space="preserve">as well as the Council Advisory Committee of the </w:t>
      </w:r>
      <w:r w:rsidR="00735A6D" w:rsidRPr="00092DC6">
        <w:rPr>
          <w:rFonts w:ascii="Arial" w:eastAsia="Arial MT" w:hAnsi="Arial" w:cs="Arial"/>
          <w:i/>
          <w:sz w:val="22"/>
          <w:szCs w:val="22"/>
        </w:rPr>
        <w:t>National Home Builders Registration Council (NHBRC</w:t>
      </w:r>
      <w:r w:rsidR="00EE02D6" w:rsidRPr="00092DC6">
        <w:rPr>
          <w:rFonts w:ascii="Arial" w:eastAsia="Arial MT" w:hAnsi="Arial" w:cs="Arial"/>
          <w:i/>
          <w:sz w:val="22"/>
          <w:szCs w:val="22"/>
        </w:rPr>
        <w:t xml:space="preserve"> Advisory Committee</w:t>
      </w:r>
      <w:r w:rsidR="00735A6D" w:rsidRPr="00092DC6">
        <w:rPr>
          <w:rFonts w:ascii="Arial" w:eastAsia="Arial MT" w:hAnsi="Arial" w:cs="Arial"/>
          <w:i/>
          <w:sz w:val="22"/>
          <w:szCs w:val="22"/>
        </w:rPr>
        <w:t>)</w:t>
      </w:r>
      <w:r w:rsidR="00EB2721" w:rsidRPr="00092DC6">
        <w:rPr>
          <w:rFonts w:ascii="Arial" w:eastAsia="Arial MT" w:hAnsi="Arial" w:cs="Arial"/>
          <w:i/>
          <w:sz w:val="22"/>
          <w:szCs w:val="22"/>
        </w:rPr>
        <w:t xml:space="preserve"> </w:t>
      </w:r>
      <w:r w:rsidRPr="00092DC6">
        <w:rPr>
          <w:rFonts w:ascii="Arial" w:eastAsia="Arial MT" w:hAnsi="Arial" w:cs="Arial"/>
          <w:i/>
          <w:sz w:val="22"/>
          <w:szCs w:val="22"/>
        </w:rPr>
        <w:t>report</w:t>
      </w:r>
      <w:r w:rsidR="00A457C1" w:rsidRPr="00092DC6">
        <w:rPr>
          <w:rFonts w:ascii="Arial" w:eastAsia="Arial MT" w:hAnsi="Arial" w:cs="Arial"/>
          <w:i/>
          <w:sz w:val="22"/>
          <w:szCs w:val="22"/>
        </w:rPr>
        <w:t>ing</w:t>
      </w:r>
      <w:r w:rsidRPr="00092DC6">
        <w:rPr>
          <w:rFonts w:ascii="Arial" w:eastAsia="Arial MT" w:hAnsi="Arial" w:cs="Arial"/>
          <w:i/>
          <w:sz w:val="22"/>
          <w:szCs w:val="22"/>
        </w:rPr>
        <w:t xml:space="preserve"> to</w:t>
      </w:r>
      <w:r w:rsidRPr="00092DC6">
        <w:rPr>
          <w:rFonts w:ascii="Arial" w:eastAsia="Arial MT" w:hAnsi="Arial" w:cs="Arial"/>
          <w:i/>
          <w:spacing w:val="-1"/>
          <w:sz w:val="22"/>
          <w:szCs w:val="22"/>
        </w:rPr>
        <w:t xml:space="preserve"> </w:t>
      </w:r>
      <w:r w:rsidRPr="00092DC6">
        <w:rPr>
          <w:rFonts w:ascii="Arial" w:eastAsia="Arial MT" w:hAnsi="Arial" w:cs="Arial"/>
          <w:i/>
          <w:sz w:val="22"/>
          <w:szCs w:val="22"/>
        </w:rPr>
        <w:t>the Minister</w:t>
      </w:r>
      <w:r w:rsidRPr="00092DC6">
        <w:rPr>
          <w:rFonts w:ascii="Arial" w:eastAsia="Arial MT" w:hAnsi="Arial" w:cs="Arial"/>
          <w:i/>
          <w:spacing w:val="-2"/>
          <w:sz w:val="22"/>
          <w:szCs w:val="22"/>
        </w:rPr>
        <w:t xml:space="preserve"> </w:t>
      </w:r>
      <w:r w:rsidRPr="00092DC6">
        <w:rPr>
          <w:rFonts w:ascii="Arial" w:eastAsia="Arial MT" w:hAnsi="Arial" w:cs="Arial"/>
          <w:i/>
          <w:sz w:val="22"/>
          <w:szCs w:val="22"/>
        </w:rPr>
        <w:t>of</w:t>
      </w:r>
      <w:r w:rsidRPr="00092DC6">
        <w:rPr>
          <w:rFonts w:ascii="Arial" w:eastAsia="Arial MT" w:hAnsi="Arial" w:cs="Arial"/>
          <w:i/>
          <w:spacing w:val="-1"/>
          <w:sz w:val="22"/>
          <w:szCs w:val="22"/>
        </w:rPr>
        <w:t xml:space="preserve"> </w:t>
      </w:r>
      <w:r w:rsidRPr="00092DC6">
        <w:rPr>
          <w:rFonts w:ascii="Arial" w:eastAsia="Arial MT" w:hAnsi="Arial" w:cs="Arial"/>
          <w:i/>
          <w:sz w:val="22"/>
          <w:szCs w:val="22"/>
        </w:rPr>
        <w:t>Human</w:t>
      </w:r>
      <w:r w:rsidRPr="00092DC6">
        <w:rPr>
          <w:rFonts w:ascii="Arial" w:eastAsia="Arial MT" w:hAnsi="Arial" w:cs="Arial"/>
          <w:i/>
          <w:spacing w:val="-2"/>
          <w:sz w:val="22"/>
          <w:szCs w:val="22"/>
        </w:rPr>
        <w:t xml:space="preserve"> </w:t>
      </w:r>
      <w:r w:rsidRPr="00092DC6">
        <w:rPr>
          <w:rFonts w:ascii="Arial" w:eastAsia="Arial MT" w:hAnsi="Arial" w:cs="Arial"/>
          <w:i/>
          <w:sz w:val="22"/>
          <w:szCs w:val="22"/>
        </w:rPr>
        <w:t>Settlements.</w:t>
      </w:r>
    </w:p>
    <w:p w14:paraId="317EE7BD" w14:textId="77777777" w:rsidR="00807D1D" w:rsidRPr="00092DC6" w:rsidRDefault="00807D1D" w:rsidP="00807D1D">
      <w:pPr>
        <w:widowControl w:val="0"/>
        <w:autoSpaceDE w:val="0"/>
        <w:autoSpaceDN w:val="0"/>
        <w:spacing w:line="360" w:lineRule="auto"/>
        <w:ind w:left="-91" w:right="119"/>
        <w:jc w:val="both"/>
        <w:rPr>
          <w:rFonts w:ascii="Arial" w:eastAsia="Arial MT" w:hAnsi="Arial" w:cs="Arial"/>
          <w:i/>
          <w:sz w:val="22"/>
          <w:szCs w:val="22"/>
        </w:rPr>
      </w:pPr>
    </w:p>
    <w:p w14:paraId="6C8D0D3B" w14:textId="77777777" w:rsidR="00BF5AA0" w:rsidRPr="00092DC6" w:rsidRDefault="00BF5AA0" w:rsidP="00807D1D">
      <w:pPr>
        <w:widowControl w:val="0"/>
        <w:autoSpaceDE w:val="0"/>
        <w:autoSpaceDN w:val="0"/>
        <w:spacing w:line="360" w:lineRule="auto"/>
        <w:ind w:left="-91" w:right="119"/>
        <w:jc w:val="both"/>
        <w:rPr>
          <w:rFonts w:ascii="Arial" w:eastAsia="Arial MT" w:hAnsi="Arial" w:cs="Arial"/>
          <w:sz w:val="22"/>
          <w:szCs w:val="22"/>
        </w:rPr>
      </w:pPr>
      <w:r w:rsidRPr="00092DC6">
        <w:rPr>
          <w:rFonts w:ascii="Arial" w:eastAsia="Arial MT" w:hAnsi="Arial" w:cs="Arial"/>
          <w:sz w:val="22"/>
          <w:szCs w:val="22"/>
        </w:rPr>
        <w:t>The DHS is mandated, in terms of Section 26 of the Constitution of the Republic of South</w:t>
      </w:r>
      <w:r w:rsidRPr="00092DC6">
        <w:rPr>
          <w:rFonts w:ascii="Arial" w:eastAsia="Arial MT" w:hAnsi="Arial" w:cs="Arial"/>
          <w:spacing w:val="1"/>
          <w:sz w:val="22"/>
          <w:szCs w:val="22"/>
        </w:rPr>
        <w:t xml:space="preserve"> </w:t>
      </w:r>
      <w:r w:rsidRPr="00092DC6">
        <w:rPr>
          <w:rFonts w:ascii="Arial" w:eastAsia="Arial MT" w:hAnsi="Arial" w:cs="Arial"/>
          <w:sz w:val="22"/>
          <w:szCs w:val="22"/>
        </w:rPr>
        <w:t>Africa of 1996 and Section 3 of the Housing Act of 1997, to establish and facilitate a</w:t>
      </w:r>
      <w:r w:rsidRPr="00092DC6">
        <w:rPr>
          <w:rFonts w:ascii="Arial" w:eastAsia="Arial MT" w:hAnsi="Arial" w:cs="Arial"/>
          <w:spacing w:val="1"/>
          <w:sz w:val="22"/>
          <w:szCs w:val="22"/>
        </w:rPr>
        <w:t xml:space="preserve"> </w:t>
      </w:r>
      <w:r w:rsidRPr="00092DC6">
        <w:rPr>
          <w:rFonts w:ascii="Arial" w:eastAsia="Arial MT" w:hAnsi="Arial" w:cs="Arial"/>
          <w:sz w:val="22"/>
          <w:szCs w:val="22"/>
        </w:rPr>
        <w:t>sustainable</w:t>
      </w:r>
      <w:r w:rsidRPr="00092DC6">
        <w:rPr>
          <w:rFonts w:ascii="Arial" w:eastAsia="Arial MT" w:hAnsi="Arial" w:cs="Arial"/>
          <w:spacing w:val="1"/>
          <w:sz w:val="22"/>
          <w:szCs w:val="22"/>
        </w:rPr>
        <w:t xml:space="preserve"> </w:t>
      </w:r>
      <w:r w:rsidRPr="00092DC6">
        <w:rPr>
          <w:rFonts w:ascii="Arial" w:eastAsia="Arial MT" w:hAnsi="Arial" w:cs="Arial"/>
          <w:sz w:val="22"/>
          <w:szCs w:val="22"/>
        </w:rPr>
        <w:t>national</w:t>
      </w:r>
      <w:r w:rsidRPr="00092DC6">
        <w:rPr>
          <w:rFonts w:ascii="Arial" w:eastAsia="Arial MT" w:hAnsi="Arial" w:cs="Arial"/>
          <w:spacing w:val="1"/>
          <w:sz w:val="22"/>
          <w:szCs w:val="22"/>
        </w:rPr>
        <w:t xml:space="preserve"> </w:t>
      </w:r>
      <w:r w:rsidRPr="00092DC6">
        <w:rPr>
          <w:rFonts w:ascii="Arial" w:eastAsia="Arial MT" w:hAnsi="Arial" w:cs="Arial"/>
          <w:sz w:val="22"/>
          <w:szCs w:val="22"/>
        </w:rPr>
        <w:t>housing</w:t>
      </w:r>
      <w:r w:rsidRPr="00092DC6">
        <w:rPr>
          <w:rFonts w:ascii="Arial" w:eastAsia="Arial MT" w:hAnsi="Arial" w:cs="Arial"/>
          <w:spacing w:val="1"/>
          <w:sz w:val="22"/>
          <w:szCs w:val="22"/>
        </w:rPr>
        <w:t xml:space="preserve"> </w:t>
      </w:r>
      <w:r w:rsidRPr="00092DC6">
        <w:rPr>
          <w:rFonts w:ascii="Arial" w:eastAsia="Arial MT" w:hAnsi="Arial" w:cs="Arial"/>
          <w:sz w:val="22"/>
          <w:szCs w:val="22"/>
        </w:rPr>
        <w:t>development</w:t>
      </w:r>
      <w:r w:rsidRPr="00092DC6">
        <w:rPr>
          <w:rFonts w:ascii="Arial" w:eastAsia="Arial MT" w:hAnsi="Arial" w:cs="Arial"/>
          <w:spacing w:val="1"/>
          <w:sz w:val="22"/>
          <w:szCs w:val="22"/>
        </w:rPr>
        <w:t xml:space="preserve"> </w:t>
      </w:r>
      <w:r w:rsidRPr="00092DC6">
        <w:rPr>
          <w:rFonts w:ascii="Arial" w:eastAsia="Arial MT" w:hAnsi="Arial" w:cs="Arial"/>
          <w:sz w:val="22"/>
          <w:szCs w:val="22"/>
        </w:rPr>
        <w:t>process</w:t>
      </w:r>
      <w:r w:rsidRPr="00092DC6">
        <w:rPr>
          <w:rFonts w:ascii="Arial" w:eastAsia="Arial MT" w:hAnsi="Arial" w:cs="Arial"/>
          <w:spacing w:val="1"/>
          <w:sz w:val="22"/>
          <w:szCs w:val="22"/>
        </w:rPr>
        <w:t xml:space="preserve"> </w:t>
      </w:r>
      <w:r w:rsidRPr="00092DC6">
        <w:rPr>
          <w:rFonts w:ascii="Arial" w:eastAsia="Arial MT" w:hAnsi="Arial" w:cs="Arial"/>
          <w:sz w:val="22"/>
          <w:szCs w:val="22"/>
        </w:rPr>
        <w:t>in</w:t>
      </w:r>
      <w:r w:rsidRPr="00092DC6">
        <w:rPr>
          <w:rFonts w:ascii="Arial" w:eastAsia="Arial MT" w:hAnsi="Arial" w:cs="Arial"/>
          <w:spacing w:val="1"/>
          <w:sz w:val="22"/>
          <w:szCs w:val="22"/>
        </w:rPr>
        <w:t xml:space="preserve"> </w:t>
      </w:r>
      <w:r w:rsidRPr="00092DC6">
        <w:rPr>
          <w:rFonts w:ascii="Arial" w:eastAsia="Arial MT" w:hAnsi="Arial" w:cs="Arial"/>
          <w:sz w:val="22"/>
          <w:szCs w:val="22"/>
        </w:rPr>
        <w:t>collaboration</w:t>
      </w:r>
      <w:r w:rsidRPr="00092DC6">
        <w:rPr>
          <w:rFonts w:ascii="Arial" w:eastAsia="Arial MT" w:hAnsi="Arial" w:cs="Arial"/>
          <w:spacing w:val="1"/>
          <w:sz w:val="22"/>
          <w:szCs w:val="22"/>
        </w:rPr>
        <w:t xml:space="preserve"> </w:t>
      </w:r>
      <w:r w:rsidRPr="00092DC6">
        <w:rPr>
          <w:rFonts w:ascii="Arial" w:eastAsia="Arial MT" w:hAnsi="Arial" w:cs="Arial"/>
          <w:sz w:val="22"/>
          <w:szCs w:val="22"/>
        </w:rPr>
        <w:t>with</w:t>
      </w:r>
      <w:r w:rsidRPr="00092DC6">
        <w:rPr>
          <w:rFonts w:ascii="Arial" w:eastAsia="Arial MT" w:hAnsi="Arial" w:cs="Arial"/>
          <w:spacing w:val="1"/>
          <w:sz w:val="22"/>
          <w:szCs w:val="22"/>
        </w:rPr>
        <w:t xml:space="preserve"> </w:t>
      </w:r>
      <w:r w:rsidRPr="00092DC6">
        <w:rPr>
          <w:rFonts w:ascii="Arial" w:eastAsia="Arial MT" w:hAnsi="Arial" w:cs="Arial"/>
          <w:sz w:val="22"/>
          <w:szCs w:val="22"/>
        </w:rPr>
        <w:t>provinces</w:t>
      </w:r>
      <w:r w:rsidRPr="00092DC6">
        <w:rPr>
          <w:rFonts w:ascii="Arial" w:eastAsia="Arial MT" w:hAnsi="Arial" w:cs="Arial"/>
          <w:spacing w:val="1"/>
          <w:sz w:val="22"/>
          <w:szCs w:val="22"/>
        </w:rPr>
        <w:t xml:space="preserve"> </w:t>
      </w:r>
      <w:r w:rsidRPr="00092DC6">
        <w:rPr>
          <w:rFonts w:ascii="Arial" w:eastAsia="Arial MT" w:hAnsi="Arial" w:cs="Arial"/>
          <w:sz w:val="22"/>
          <w:szCs w:val="22"/>
        </w:rPr>
        <w:t>and</w:t>
      </w:r>
      <w:r w:rsidRPr="00092DC6">
        <w:rPr>
          <w:rFonts w:ascii="Arial" w:eastAsia="Arial MT" w:hAnsi="Arial" w:cs="Arial"/>
          <w:spacing w:val="1"/>
          <w:sz w:val="22"/>
          <w:szCs w:val="22"/>
        </w:rPr>
        <w:t xml:space="preserve"> </w:t>
      </w:r>
      <w:r w:rsidRPr="00092DC6">
        <w:rPr>
          <w:rFonts w:ascii="Arial" w:eastAsia="Arial MT" w:hAnsi="Arial" w:cs="Arial"/>
          <w:sz w:val="22"/>
          <w:szCs w:val="22"/>
        </w:rPr>
        <w:t>municipalities. In fulfilling its mandate, the Department continues to focus on developing</w:t>
      </w:r>
      <w:r w:rsidRPr="00092DC6">
        <w:rPr>
          <w:rFonts w:ascii="Arial" w:eastAsia="Arial MT" w:hAnsi="Arial" w:cs="Arial"/>
          <w:spacing w:val="1"/>
          <w:sz w:val="22"/>
          <w:szCs w:val="22"/>
        </w:rPr>
        <w:t xml:space="preserve"> </w:t>
      </w:r>
      <w:r w:rsidRPr="00092DC6">
        <w:rPr>
          <w:rFonts w:ascii="Arial" w:eastAsia="Arial MT" w:hAnsi="Arial" w:cs="Arial"/>
          <w:sz w:val="22"/>
          <w:szCs w:val="22"/>
        </w:rPr>
        <w:t>integrated human settlements, upgrading informal settlements and creating an enabling</w:t>
      </w:r>
      <w:r w:rsidRPr="00092DC6">
        <w:rPr>
          <w:rFonts w:ascii="Arial" w:eastAsia="Arial MT" w:hAnsi="Arial" w:cs="Arial"/>
          <w:spacing w:val="1"/>
          <w:sz w:val="22"/>
          <w:szCs w:val="22"/>
        </w:rPr>
        <w:t xml:space="preserve"> </w:t>
      </w:r>
      <w:r w:rsidRPr="00092DC6">
        <w:rPr>
          <w:rFonts w:ascii="Arial" w:eastAsia="Arial MT" w:hAnsi="Arial" w:cs="Arial"/>
          <w:sz w:val="22"/>
          <w:szCs w:val="22"/>
        </w:rPr>
        <w:t>environment</w:t>
      </w:r>
      <w:r w:rsidRPr="00092DC6">
        <w:rPr>
          <w:rFonts w:ascii="Arial" w:eastAsia="Arial MT" w:hAnsi="Arial" w:cs="Arial"/>
          <w:spacing w:val="1"/>
          <w:sz w:val="22"/>
          <w:szCs w:val="22"/>
        </w:rPr>
        <w:t xml:space="preserve"> </w:t>
      </w:r>
      <w:r w:rsidRPr="00092DC6">
        <w:rPr>
          <w:rFonts w:ascii="Arial" w:eastAsia="Arial MT" w:hAnsi="Arial" w:cs="Arial"/>
          <w:sz w:val="22"/>
          <w:szCs w:val="22"/>
        </w:rPr>
        <w:t>for</w:t>
      </w:r>
      <w:r w:rsidRPr="00092DC6">
        <w:rPr>
          <w:rFonts w:ascii="Arial" w:eastAsia="Arial MT" w:hAnsi="Arial" w:cs="Arial"/>
          <w:spacing w:val="1"/>
          <w:sz w:val="22"/>
          <w:szCs w:val="22"/>
        </w:rPr>
        <w:t xml:space="preserve"> </w:t>
      </w:r>
      <w:r w:rsidRPr="00092DC6">
        <w:rPr>
          <w:rFonts w:ascii="Arial" w:eastAsia="Arial MT" w:hAnsi="Arial" w:cs="Arial"/>
          <w:sz w:val="22"/>
          <w:szCs w:val="22"/>
        </w:rPr>
        <w:t>affordable</w:t>
      </w:r>
      <w:r w:rsidRPr="00092DC6">
        <w:rPr>
          <w:rFonts w:ascii="Arial" w:eastAsia="Arial MT" w:hAnsi="Arial" w:cs="Arial"/>
          <w:spacing w:val="1"/>
          <w:sz w:val="22"/>
          <w:szCs w:val="22"/>
        </w:rPr>
        <w:t xml:space="preserve"> </w:t>
      </w:r>
      <w:r w:rsidRPr="00092DC6">
        <w:rPr>
          <w:rFonts w:ascii="Arial" w:eastAsia="Arial MT" w:hAnsi="Arial" w:cs="Arial"/>
          <w:sz w:val="22"/>
          <w:szCs w:val="22"/>
        </w:rPr>
        <w:t>housing</w:t>
      </w:r>
      <w:r w:rsidRPr="00092DC6">
        <w:rPr>
          <w:rFonts w:ascii="Arial" w:eastAsia="Arial MT" w:hAnsi="Arial" w:cs="Arial"/>
          <w:spacing w:val="1"/>
          <w:sz w:val="22"/>
          <w:szCs w:val="22"/>
        </w:rPr>
        <w:t xml:space="preserve"> </w:t>
      </w:r>
      <w:r w:rsidRPr="00092DC6">
        <w:rPr>
          <w:rFonts w:ascii="Arial" w:eastAsia="Arial MT" w:hAnsi="Arial" w:cs="Arial"/>
          <w:sz w:val="22"/>
          <w:szCs w:val="22"/>
        </w:rPr>
        <w:t>by</w:t>
      </w:r>
      <w:r w:rsidRPr="00092DC6">
        <w:rPr>
          <w:rFonts w:ascii="Arial" w:eastAsia="Arial MT" w:hAnsi="Arial" w:cs="Arial"/>
          <w:spacing w:val="1"/>
          <w:sz w:val="22"/>
          <w:szCs w:val="22"/>
        </w:rPr>
        <w:t xml:space="preserve"> </w:t>
      </w:r>
      <w:r w:rsidRPr="00092DC6">
        <w:rPr>
          <w:rFonts w:ascii="Arial" w:eastAsia="Arial MT" w:hAnsi="Arial" w:cs="Arial"/>
          <w:sz w:val="22"/>
          <w:szCs w:val="22"/>
        </w:rPr>
        <w:t>continually</w:t>
      </w:r>
      <w:r w:rsidRPr="00092DC6">
        <w:rPr>
          <w:rFonts w:ascii="Arial" w:eastAsia="Arial MT" w:hAnsi="Arial" w:cs="Arial"/>
          <w:spacing w:val="1"/>
          <w:sz w:val="22"/>
          <w:szCs w:val="22"/>
        </w:rPr>
        <w:t xml:space="preserve"> </w:t>
      </w:r>
      <w:r w:rsidRPr="00092DC6">
        <w:rPr>
          <w:rFonts w:ascii="Arial" w:eastAsia="Arial MT" w:hAnsi="Arial" w:cs="Arial"/>
          <w:sz w:val="22"/>
          <w:szCs w:val="22"/>
        </w:rPr>
        <w:t>reviewing</w:t>
      </w:r>
      <w:r w:rsidRPr="00092DC6">
        <w:rPr>
          <w:rFonts w:ascii="Arial" w:eastAsia="Arial MT" w:hAnsi="Arial" w:cs="Arial"/>
          <w:spacing w:val="1"/>
          <w:sz w:val="22"/>
          <w:szCs w:val="22"/>
        </w:rPr>
        <w:t xml:space="preserve"> </w:t>
      </w:r>
      <w:r w:rsidRPr="00092DC6">
        <w:rPr>
          <w:rFonts w:ascii="Arial" w:eastAsia="Arial MT" w:hAnsi="Arial" w:cs="Arial"/>
          <w:sz w:val="22"/>
          <w:szCs w:val="22"/>
        </w:rPr>
        <w:t>policy</w:t>
      </w:r>
      <w:r w:rsidRPr="00092DC6">
        <w:rPr>
          <w:rFonts w:ascii="Arial" w:eastAsia="Arial MT" w:hAnsi="Arial" w:cs="Arial"/>
          <w:spacing w:val="1"/>
          <w:sz w:val="22"/>
          <w:szCs w:val="22"/>
        </w:rPr>
        <w:t xml:space="preserve"> </w:t>
      </w:r>
      <w:r w:rsidRPr="00092DC6">
        <w:rPr>
          <w:rFonts w:ascii="Arial" w:eastAsia="Arial MT" w:hAnsi="Arial" w:cs="Arial"/>
          <w:sz w:val="22"/>
          <w:szCs w:val="22"/>
        </w:rPr>
        <w:t>and</w:t>
      </w:r>
      <w:r w:rsidRPr="00092DC6">
        <w:rPr>
          <w:rFonts w:ascii="Arial" w:eastAsia="Arial MT" w:hAnsi="Arial" w:cs="Arial"/>
          <w:spacing w:val="1"/>
          <w:sz w:val="22"/>
          <w:szCs w:val="22"/>
        </w:rPr>
        <w:t xml:space="preserve"> </w:t>
      </w:r>
      <w:r w:rsidRPr="00092DC6">
        <w:rPr>
          <w:rFonts w:ascii="Arial" w:eastAsia="Arial MT" w:hAnsi="Arial" w:cs="Arial"/>
          <w:sz w:val="22"/>
          <w:szCs w:val="22"/>
        </w:rPr>
        <w:t>implementation</w:t>
      </w:r>
      <w:r w:rsidRPr="00092DC6">
        <w:rPr>
          <w:rFonts w:ascii="Arial" w:eastAsia="Arial MT" w:hAnsi="Arial" w:cs="Arial"/>
          <w:spacing w:val="1"/>
          <w:sz w:val="22"/>
          <w:szCs w:val="22"/>
        </w:rPr>
        <w:t xml:space="preserve"> </w:t>
      </w:r>
      <w:proofErr w:type="spellStart"/>
      <w:r w:rsidRPr="00092DC6">
        <w:rPr>
          <w:rFonts w:ascii="Arial" w:eastAsia="Arial MT" w:hAnsi="Arial" w:cs="Arial"/>
          <w:sz w:val="22"/>
          <w:szCs w:val="22"/>
        </w:rPr>
        <w:t>programmes</w:t>
      </w:r>
      <w:proofErr w:type="spellEnd"/>
      <w:r w:rsidRPr="00092DC6">
        <w:rPr>
          <w:rFonts w:ascii="Arial" w:eastAsia="Arial MT" w:hAnsi="Arial" w:cs="Arial"/>
          <w:sz w:val="22"/>
          <w:szCs w:val="22"/>
        </w:rPr>
        <w:t>.</w:t>
      </w:r>
    </w:p>
    <w:p w14:paraId="1D107AE2" w14:textId="77777777" w:rsidR="0019266F" w:rsidRDefault="0019266F" w:rsidP="00725313">
      <w:pPr>
        <w:autoSpaceDE w:val="0"/>
        <w:autoSpaceDN w:val="0"/>
        <w:adjustRightInd w:val="0"/>
        <w:spacing w:line="360" w:lineRule="auto"/>
        <w:contextualSpacing/>
        <w:jc w:val="both"/>
        <w:rPr>
          <w:rFonts w:ascii="Arial" w:hAnsi="Arial" w:cs="Arial"/>
          <w:bCs/>
          <w:sz w:val="22"/>
          <w:szCs w:val="22"/>
        </w:rPr>
      </w:pPr>
    </w:p>
    <w:p w14:paraId="3FC6D56E" w14:textId="1AB7ED1F" w:rsidR="00725313" w:rsidRPr="00092DC6" w:rsidRDefault="003B1593" w:rsidP="0019266F">
      <w:pPr>
        <w:autoSpaceDE w:val="0"/>
        <w:autoSpaceDN w:val="0"/>
        <w:adjustRightInd w:val="0"/>
        <w:spacing w:line="360" w:lineRule="auto"/>
        <w:ind w:left="-142"/>
        <w:contextualSpacing/>
        <w:jc w:val="both"/>
        <w:rPr>
          <w:rFonts w:ascii="Arial" w:eastAsia="Arial MT" w:hAnsi="Arial" w:cs="Arial"/>
          <w:i/>
          <w:sz w:val="22"/>
          <w:szCs w:val="22"/>
        </w:rPr>
      </w:pPr>
      <w:r w:rsidRPr="00092DC6">
        <w:rPr>
          <w:rFonts w:ascii="Arial" w:hAnsi="Arial" w:cs="Arial"/>
          <w:bCs/>
          <w:sz w:val="22"/>
          <w:szCs w:val="22"/>
        </w:rPr>
        <w:t xml:space="preserve">The </w:t>
      </w:r>
      <w:bookmarkStart w:id="1" w:name="_Hlk212801851"/>
      <w:r w:rsidRPr="00092DC6">
        <w:rPr>
          <w:rFonts w:ascii="Arial" w:eastAsia="Arial MT" w:hAnsi="Arial" w:cs="Arial"/>
          <w:sz w:val="22"/>
          <w:szCs w:val="22"/>
        </w:rPr>
        <w:t>STSM Advisory Council</w:t>
      </w:r>
      <w:bookmarkEnd w:id="1"/>
      <w:r w:rsidRPr="00092DC6">
        <w:rPr>
          <w:rFonts w:ascii="Arial" w:eastAsia="Arial MT" w:hAnsi="Arial" w:cs="Arial"/>
          <w:i/>
          <w:sz w:val="22"/>
          <w:szCs w:val="22"/>
        </w:rPr>
        <w:t xml:space="preserve"> </w:t>
      </w:r>
      <w:r w:rsidRPr="00092DC6">
        <w:rPr>
          <w:rFonts w:ascii="Arial" w:hAnsi="Arial" w:cs="Arial"/>
          <w:bCs/>
          <w:sz w:val="22"/>
          <w:szCs w:val="22"/>
        </w:rPr>
        <w:t xml:space="preserve">must be established in terms of section 18 of the </w:t>
      </w:r>
      <w:r w:rsidRPr="00092DC6">
        <w:rPr>
          <w:rFonts w:ascii="Arial" w:eastAsia="Arial MT" w:hAnsi="Arial" w:cs="Arial"/>
          <w:sz w:val="22"/>
          <w:szCs w:val="22"/>
        </w:rPr>
        <w:t>Sectional Titles Schemes Management Act, 2011 (Act No. 8 of 2011)</w:t>
      </w:r>
      <w:r w:rsidR="008375C1">
        <w:rPr>
          <w:rFonts w:ascii="Arial" w:eastAsia="Arial MT" w:hAnsi="Arial" w:cs="Arial"/>
          <w:noProof/>
          <w:sz w:val="22"/>
          <w:szCs w:val="22"/>
        </w:rPr>
        <mc:AlternateContent>
          <mc:Choice Requires="wps">
            <w:drawing>
              <wp:anchor distT="0" distB="0" distL="114300" distR="114300" simplePos="0" relativeHeight="251657728" behindDoc="1" locked="0" layoutInCell="1" allowOverlap="1" wp14:anchorId="3E720FC6" wp14:editId="652D3BD7">
                <wp:simplePos x="0" y="0"/>
                <wp:positionH relativeFrom="page">
                  <wp:posOffset>1881505</wp:posOffset>
                </wp:positionH>
                <wp:positionV relativeFrom="paragraph">
                  <wp:posOffset>658495</wp:posOffset>
                </wp:positionV>
                <wp:extent cx="36830" cy="160655"/>
                <wp:effectExtent l="0" t="0" r="0" b="4445"/>
                <wp:wrapNone/>
                <wp:docPr id="964227153" name="Rectangl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160655"/>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AD506" id="Rectangles 2" o:spid="_x0000_s1026" style="position:absolute;margin-left:148.15pt;margin-top:51.85pt;width:2.9pt;height:12.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" fillcolor="#f5f5f5" stroked="f">
                <w10:wrap anchorx="page"/>
              </v:rect>
            </w:pict>
          </mc:Fallback>
        </mc:AlternateContent>
      </w:r>
      <w:r w:rsidRPr="00092DC6">
        <w:rPr>
          <w:rFonts w:ascii="Arial" w:eastAsia="Arial MT" w:hAnsi="Arial" w:cs="Arial"/>
          <w:sz w:val="22"/>
          <w:szCs w:val="22"/>
        </w:rPr>
        <w:t xml:space="preserve"> whilst the NHBRC Advisory Committee must be established in </w:t>
      </w:r>
      <w:r w:rsidR="00BF5AA0" w:rsidRPr="00092DC6">
        <w:rPr>
          <w:rFonts w:ascii="Arial" w:eastAsia="Arial MT" w:hAnsi="Arial" w:cs="Arial"/>
          <w:sz w:val="22"/>
          <w:szCs w:val="22"/>
        </w:rPr>
        <w:t xml:space="preserve">line with </w:t>
      </w:r>
      <w:r w:rsidR="00092DC6" w:rsidRPr="00092DC6">
        <w:rPr>
          <w:rFonts w:ascii="Arial" w:eastAsia="Arial MT" w:hAnsi="Arial" w:cs="Arial"/>
          <w:sz w:val="22"/>
          <w:szCs w:val="22"/>
        </w:rPr>
        <w:t>s</w:t>
      </w:r>
      <w:r w:rsidR="00725313" w:rsidRPr="00092DC6">
        <w:rPr>
          <w:rFonts w:ascii="Arial" w:hAnsi="Arial" w:cs="Arial"/>
          <w:bCs/>
          <w:sz w:val="22"/>
          <w:szCs w:val="22"/>
        </w:rPr>
        <w:t>ection 23 of the Housing Consumer</w:t>
      </w:r>
      <w:r w:rsidRPr="00092DC6">
        <w:rPr>
          <w:rFonts w:ascii="Arial" w:hAnsi="Arial" w:cs="Arial"/>
          <w:bCs/>
          <w:sz w:val="22"/>
          <w:szCs w:val="22"/>
        </w:rPr>
        <w:t>s</w:t>
      </w:r>
      <w:r w:rsidR="00725313" w:rsidRPr="00092DC6">
        <w:rPr>
          <w:rFonts w:ascii="Arial" w:hAnsi="Arial" w:cs="Arial"/>
          <w:bCs/>
          <w:sz w:val="22"/>
          <w:szCs w:val="22"/>
        </w:rPr>
        <w:t xml:space="preserve"> Protection Measures Act, 1998 (Act No. 95 of 1998)</w:t>
      </w:r>
      <w:r w:rsidRPr="00092DC6">
        <w:rPr>
          <w:rFonts w:ascii="Arial" w:hAnsi="Arial" w:cs="Arial"/>
          <w:bCs/>
          <w:sz w:val="22"/>
          <w:szCs w:val="22"/>
        </w:rPr>
        <w:t xml:space="preserve">. </w:t>
      </w:r>
      <w:r w:rsidR="00725313" w:rsidRPr="00092DC6">
        <w:rPr>
          <w:rFonts w:ascii="Arial" w:hAnsi="Arial" w:cs="Arial"/>
          <w:bCs/>
          <w:sz w:val="22"/>
          <w:szCs w:val="22"/>
        </w:rPr>
        <w:t xml:space="preserve"> </w:t>
      </w:r>
    </w:p>
    <w:p w14:paraId="49F6A544" w14:textId="77777777" w:rsidR="00807D1D" w:rsidRPr="00092DC6" w:rsidRDefault="00807D1D" w:rsidP="00AA54C4">
      <w:pPr>
        <w:autoSpaceDE w:val="0"/>
        <w:autoSpaceDN w:val="0"/>
        <w:adjustRightInd w:val="0"/>
        <w:spacing w:line="360" w:lineRule="auto"/>
        <w:contextualSpacing/>
        <w:jc w:val="both"/>
        <w:rPr>
          <w:rFonts w:ascii="Arial" w:hAnsi="Arial" w:cs="Arial"/>
          <w:bCs/>
          <w:sz w:val="22"/>
          <w:szCs w:val="22"/>
        </w:rPr>
      </w:pPr>
    </w:p>
    <w:p w14:paraId="162F0669" w14:textId="77777777" w:rsidR="00AA54C4" w:rsidRPr="00092DC6" w:rsidRDefault="00AA54C4" w:rsidP="0019266F">
      <w:pPr>
        <w:autoSpaceDE w:val="0"/>
        <w:autoSpaceDN w:val="0"/>
        <w:adjustRightInd w:val="0"/>
        <w:spacing w:line="360" w:lineRule="auto"/>
        <w:ind w:hanging="142"/>
        <w:contextualSpacing/>
        <w:jc w:val="both"/>
        <w:rPr>
          <w:rFonts w:ascii="Arial" w:hAnsi="Arial" w:cs="Arial"/>
          <w:bCs/>
          <w:iCs/>
          <w:sz w:val="22"/>
          <w:szCs w:val="22"/>
        </w:rPr>
      </w:pPr>
      <w:bookmarkStart w:id="2" w:name="_Hlk212801982"/>
      <w:r w:rsidRPr="00092DC6">
        <w:rPr>
          <w:rFonts w:ascii="Arial" w:hAnsi="Arial" w:cs="Arial"/>
          <w:bCs/>
          <w:sz w:val="22"/>
          <w:szCs w:val="22"/>
        </w:rPr>
        <w:t xml:space="preserve">The purpose of the </w:t>
      </w:r>
      <w:r w:rsidRPr="00092DC6">
        <w:rPr>
          <w:rFonts w:ascii="Arial" w:eastAsia="Arial MT" w:hAnsi="Arial" w:cs="Arial"/>
          <w:iCs/>
          <w:sz w:val="22"/>
          <w:szCs w:val="22"/>
        </w:rPr>
        <w:t xml:space="preserve">STSM Advisory Council is to: </w:t>
      </w:r>
    </w:p>
    <w:bookmarkEnd w:id="2"/>
    <w:p w14:paraId="2515A26B" w14:textId="77777777" w:rsidR="00AA54C4" w:rsidRPr="00092DC6" w:rsidRDefault="00AA54C4" w:rsidP="0019266F">
      <w:pPr>
        <w:pStyle w:val="ListParagraph"/>
        <w:numPr>
          <w:ilvl w:val="0"/>
          <w:numId w:val="3"/>
        </w:numPr>
        <w:autoSpaceDE w:val="0"/>
        <w:autoSpaceDN w:val="0"/>
        <w:adjustRightInd w:val="0"/>
        <w:spacing w:line="360" w:lineRule="auto"/>
        <w:ind w:left="426" w:hanging="426"/>
        <w:jc w:val="both"/>
        <w:rPr>
          <w:rFonts w:ascii="Arial" w:hAnsi="Arial" w:cs="Arial"/>
          <w:sz w:val="22"/>
          <w:szCs w:val="22"/>
        </w:rPr>
      </w:pPr>
      <w:r w:rsidRPr="00092DC6">
        <w:rPr>
          <w:rFonts w:ascii="Arial" w:hAnsi="Arial" w:cs="Arial"/>
          <w:sz w:val="22"/>
          <w:szCs w:val="22"/>
        </w:rPr>
        <w:t xml:space="preserve">Make recommendations to the Minister concerning any matter specified in Section 19 in </w:t>
      </w:r>
      <w:proofErr w:type="gramStart"/>
      <w:r w:rsidRPr="00092DC6">
        <w:rPr>
          <w:rFonts w:ascii="Arial" w:hAnsi="Arial" w:cs="Arial"/>
          <w:sz w:val="22"/>
          <w:szCs w:val="22"/>
        </w:rPr>
        <w:t>respect whereof</w:t>
      </w:r>
      <w:proofErr w:type="gramEnd"/>
      <w:r w:rsidRPr="00092DC6">
        <w:rPr>
          <w:rFonts w:ascii="Arial" w:hAnsi="Arial" w:cs="Arial"/>
          <w:sz w:val="22"/>
          <w:szCs w:val="22"/>
        </w:rPr>
        <w:t xml:space="preserve"> the Minister may make </w:t>
      </w:r>
      <w:proofErr w:type="gramStart"/>
      <w:r w:rsidRPr="00092DC6">
        <w:rPr>
          <w:rFonts w:ascii="Arial" w:hAnsi="Arial" w:cs="Arial"/>
          <w:sz w:val="22"/>
          <w:szCs w:val="22"/>
        </w:rPr>
        <w:t>regulations;</w:t>
      </w:r>
      <w:proofErr w:type="gramEnd"/>
    </w:p>
    <w:p w14:paraId="4A04A628" w14:textId="5FA41D82" w:rsidR="00AA54C4" w:rsidRPr="00092DC6" w:rsidRDefault="00AA54C4" w:rsidP="0019266F">
      <w:pPr>
        <w:pStyle w:val="ListParagraph"/>
        <w:numPr>
          <w:ilvl w:val="0"/>
          <w:numId w:val="3"/>
        </w:numPr>
        <w:autoSpaceDE w:val="0"/>
        <w:autoSpaceDN w:val="0"/>
        <w:adjustRightInd w:val="0"/>
        <w:spacing w:line="360" w:lineRule="auto"/>
        <w:ind w:left="426" w:hanging="426"/>
        <w:jc w:val="both"/>
        <w:rPr>
          <w:rFonts w:ascii="Arial" w:hAnsi="Arial" w:cs="Arial"/>
          <w:sz w:val="22"/>
          <w:szCs w:val="22"/>
        </w:rPr>
      </w:pPr>
      <w:r w:rsidRPr="00092DC6">
        <w:rPr>
          <w:rFonts w:ascii="Arial" w:hAnsi="Arial" w:cs="Arial"/>
          <w:sz w:val="22"/>
          <w:szCs w:val="22"/>
        </w:rPr>
        <w:t xml:space="preserve">Keep the implementation of </w:t>
      </w:r>
      <w:r w:rsidR="007051E9">
        <w:rPr>
          <w:rFonts w:ascii="Arial" w:hAnsi="Arial" w:cs="Arial"/>
          <w:sz w:val="22"/>
          <w:szCs w:val="22"/>
        </w:rPr>
        <w:t xml:space="preserve">the </w:t>
      </w:r>
      <w:r w:rsidRPr="00092DC6">
        <w:rPr>
          <w:rFonts w:ascii="Arial" w:hAnsi="Arial" w:cs="Arial"/>
          <w:sz w:val="22"/>
          <w:szCs w:val="22"/>
        </w:rPr>
        <w:t xml:space="preserve">Act and the regulations under regular review and must make recommendations to the Minister </w:t>
      </w:r>
      <w:proofErr w:type="gramStart"/>
      <w:r w:rsidRPr="00092DC6">
        <w:rPr>
          <w:rFonts w:ascii="Arial" w:hAnsi="Arial" w:cs="Arial"/>
          <w:sz w:val="22"/>
          <w:szCs w:val="22"/>
        </w:rPr>
        <w:t>with regard to</w:t>
      </w:r>
      <w:proofErr w:type="gramEnd"/>
      <w:r w:rsidRPr="00092DC6">
        <w:rPr>
          <w:rFonts w:ascii="Arial" w:hAnsi="Arial" w:cs="Arial"/>
          <w:sz w:val="22"/>
          <w:szCs w:val="22"/>
        </w:rPr>
        <w:t xml:space="preserve"> any amendments thereof or other action which may be advisable; and</w:t>
      </w:r>
    </w:p>
    <w:p w14:paraId="2F672AB8" w14:textId="3EBF8A25" w:rsidR="00AA54C4" w:rsidRPr="00092DC6" w:rsidRDefault="00AA54C4" w:rsidP="0019266F">
      <w:pPr>
        <w:pStyle w:val="ListParagraph"/>
        <w:numPr>
          <w:ilvl w:val="0"/>
          <w:numId w:val="3"/>
        </w:numPr>
        <w:autoSpaceDE w:val="0"/>
        <w:autoSpaceDN w:val="0"/>
        <w:adjustRightInd w:val="0"/>
        <w:spacing w:line="360" w:lineRule="auto"/>
        <w:ind w:left="426" w:hanging="426"/>
        <w:jc w:val="both"/>
        <w:rPr>
          <w:rFonts w:ascii="Arial" w:hAnsi="Arial" w:cs="Arial"/>
          <w:sz w:val="22"/>
          <w:szCs w:val="22"/>
        </w:rPr>
      </w:pPr>
      <w:r w:rsidRPr="00092DC6">
        <w:rPr>
          <w:rFonts w:ascii="Arial" w:eastAsia="Aptos" w:hAnsi="Arial" w:cs="Arial"/>
          <w:sz w:val="22"/>
          <w:szCs w:val="22"/>
          <w:lang w:val="en-ZA"/>
        </w:rPr>
        <w:t>Advise the Minister on any matter referred to</w:t>
      </w:r>
      <w:r w:rsidR="00E63EE5">
        <w:rPr>
          <w:rFonts w:ascii="Arial" w:eastAsia="Aptos" w:hAnsi="Arial" w:cs="Arial"/>
          <w:sz w:val="22"/>
          <w:szCs w:val="22"/>
          <w:lang w:val="en-ZA"/>
        </w:rPr>
        <w:t xml:space="preserve"> </w:t>
      </w:r>
      <w:r w:rsidRPr="00092DC6">
        <w:rPr>
          <w:rFonts w:ascii="Arial" w:eastAsia="Aptos" w:hAnsi="Arial" w:cs="Arial"/>
          <w:sz w:val="22"/>
          <w:szCs w:val="22"/>
          <w:lang w:val="en-ZA"/>
        </w:rPr>
        <w:t>by the Minister.</w:t>
      </w:r>
    </w:p>
    <w:p w14:paraId="23DE94AF" w14:textId="77777777" w:rsidR="00AA54C4" w:rsidRPr="00092DC6" w:rsidRDefault="00AA54C4" w:rsidP="00AA54C4">
      <w:pPr>
        <w:autoSpaceDE w:val="0"/>
        <w:autoSpaceDN w:val="0"/>
        <w:adjustRightInd w:val="0"/>
        <w:spacing w:line="360" w:lineRule="auto"/>
        <w:contextualSpacing/>
        <w:jc w:val="both"/>
        <w:rPr>
          <w:rFonts w:ascii="Arial" w:hAnsi="Arial" w:cs="Arial"/>
          <w:bCs/>
          <w:sz w:val="22"/>
          <w:szCs w:val="22"/>
        </w:rPr>
      </w:pPr>
    </w:p>
    <w:p w14:paraId="2CFACE20" w14:textId="77777777" w:rsidR="00341504" w:rsidRDefault="00AA54C4" w:rsidP="00C32E49">
      <w:pPr>
        <w:autoSpaceDE w:val="0"/>
        <w:autoSpaceDN w:val="0"/>
        <w:adjustRightInd w:val="0"/>
        <w:spacing w:line="360" w:lineRule="auto"/>
        <w:contextualSpacing/>
        <w:jc w:val="both"/>
        <w:rPr>
          <w:rFonts w:ascii="Arial" w:hAnsi="Arial" w:cs="Arial"/>
          <w:sz w:val="22"/>
          <w:szCs w:val="22"/>
          <w:lang w:val="en-ZA" w:eastAsia="en-ZA"/>
        </w:rPr>
      </w:pPr>
      <w:r w:rsidRPr="00092DC6">
        <w:rPr>
          <w:rFonts w:ascii="Arial" w:hAnsi="Arial" w:cs="Arial"/>
          <w:bCs/>
          <w:sz w:val="22"/>
          <w:szCs w:val="22"/>
        </w:rPr>
        <w:t xml:space="preserve">The purpose of the </w:t>
      </w:r>
      <w:r w:rsidRPr="00092DC6">
        <w:rPr>
          <w:rFonts w:ascii="Arial" w:eastAsia="Arial MT" w:hAnsi="Arial" w:cs="Arial"/>
          <w:iCs/>
          <w:sz w:val="22"/>
          <w:szCs w:val="22"/>
        </w:rPr>
        <w:t>NHBRC Advisory Council is to</w:t>
      </w:r>
      <w:r w:rsidR="00317F37" w:rsidRPr="00317F37">
        <w:rPr>
          <w:rFonts w:ascii="Arial" w:hAnsi="Arial" w:cs="Arial"/>
          <w:sz w:val="22"/>
          <w:szCs w:val="22"/>
          <w:lang w:val="en-ZA" w:eastAsia="en-ZA"/>
        </w:rPr>
        <w:t xml:space="preserve"> </w:t>
      </w:r>
      <w:r w:rsidR="00317F37" w:rsidRPr="00092DC6">
        <w:rPr>
          <w:rFonts w:ascii="Arial" w:hAnsi="Arial" w:cs="Arial"/>
          <w:sz w:val="22"/>
          <w:szCs w:val="22"/>
          <w:lang w:val="en-ZA" w:eastAsia="en-ZA"/>
        </w:rPr>
        <w:t>submit proposals to the Council, for recommendation to the Minister,</w:t>
      </w:r>
      <w:r w:rsidR="00317F37">
        <w:rPr>
          <w:rFonts w:ascii="Arial" w:hAnsi="Arial" w:cs="Arial"/>
          <w:sz w:val="22"/>
          <w:szCs w:val="22"/>
          <w:lang w:val="en-ZA" w:eastAsia="en-ZA"/>
        </w:rPr>
        <w:t xml:space="preserve"> </w:t>
      </w:r>
      <w:r w:rsidR="00341504" w:rsidRPr="00092DC6">
        <w:rPr>
          <w:rFonts w:ascii="Arial" w:hAnsi="Arial" w:cs="Arial"/>
          <w:sz w:val="22"/>
          <w:szCs w:val="22"/>
          <w:lang w:val="en-ZA" w:eastAsia="en-ZA"/>
        </w:rPr>
        <w:t>after consultation with the funds</w:t>
      </w:r>
      <w:r w:rsidR="00257387" w:rsidRPr="00092DC6">
        <w:rPr>
          <w:rFonts w:ascii="Arial" w:hAnsi="Arial" w:cs="Arial"/>
          <w:sz w:val="22"/>
          <w:szCs w:val="22"/>
          <w:lang w:val="en-ZA" w:eastAsia="en-ZA"/>
        </w:rPr>
        <w:t xml:space="preserve"> </w:t>
      </w:r>
      <w:r w:rsidR="00341504" w:rsidRPr="00092DC6">
        <w:rPr>
          <w:rFonts w:ascii="Arial" w:hAnsi="Arial" w:cs="Arial"/>
          <w:sz w:val="22"/>
          <w:szCs w:val="22"/>
          <w:lang w:val="en-ZA" w:eastAsia="en-ZA"/>
        </w:rPr>
        <w:t>advisory committee regarding—</w:t>
      </w:r>
    </w:p>
    <w:p w14:paraId="2CC25F38" w14:textId="77777777" w:rsidR="00317F37" w:rsidRPr="00092DC6" w:rsidRDefault="00317F37" w:rsidP="00C32E49">
      <w:pPr>
        <w:autoSpaceDE w:val="0"/>
        <w:autoSpaceDN w:val="0"/>
        <w:adjustRightInd w:val="0"/>
        <w:spacing w:line="360" w:lineRule="auto"/>
        <w:contextualSpacing/>
        <w:jc w:val="both"/>
        <w:rPr>
          <w:rFonts w:ascii="Arial" w:hAnsi="Arial" w:cs="Arial"/>
          <w:sz w:val="22"/>
          <w:szCs w:val="22"/>
          <w:lang w:val="en-ZA" w:eastAsia="en-ZA"/>
        </w:rPr>
      </w:pPr>
    </w:p>
    <w:p w14:paraId="37CBA6A9" w14:textId="77777777" w:rsidR="00341504" w:rsidRPr="00092DC6" w:rsidRDefault="00317F37" w:rsidP="00FE3386">
      <w:pPr>
        <w:numPr>
          <w:ilvl w:val="0"/>
          <w:numId w:val="7"/>
        </w:numPr>
        <w:autoSpaceDE w:val="0"/>
        <w:autoSpaceDN w:val="0"/>
        <w:adjustRightInd w:val="0"/>
        <w:spacing w:line="360" w:lineRule="auto"/>
        <w:ind w:left="567" w:hanging="567"/>
        <w:rPr>
          <w:rFonts w:ascii="Arial" w:hAnsi="Arial" w:cs="Arial"/>
          <w:sz w:val="22"/>
          <w:szCs w:val="22"/>
          <w:lang w:val="en-ZA" w:eastAsia="en-ZA"/>
        </w:rPr>
      </w:pPr>
      <w:r>
        <w:rPr>
          <w:rFonts w:ascii="Arial" w:hAnsi="Arial" w:cs="Arial"/>
          <w:sz w:val="22"/>
          <w:szCs w:val="22"/>
          <w:lang w:val="en-ZA" w:eastAsia="en-ZA"/>
        </w:rPr>
        <w:t>T</w:t>
      </w:r>
      <w:r w:rsidR="00341504" w:rsidRPr="00092DC6">
        <w:rPr>
          <w:rFonts w:ascii="Arial" w:hAnsi="Arial" w:cs="Arial"/>
          <w:sz w:val="22"/>
          <w:szCs w:val="22"/>
          <w:lang w:val="en-ZA" w:eastAsia="en-ZA"/>
        </w:rPr>
        <w:t xml:space="preserve">he feasibility of introducing a requirement that a home builder’s </w:t>
      </w:r>
      <w:r w:rsidR="00257387" w:rsidRPr="00092DC6">
        <w:rPr>
          <w:rFonts w:ascii="Arial" w:hAnsi="Arial" w:cs="Arial"/>
          <w:sz w:val="22"/>
          <w:szCs w:val="22"/>
          <w:lang w:val="en-ZA" w:eastAsia="en-ZA"/>
        </w:rPr>
        <w:t>obligations</w:t>
      </w:r>
    </w:p>
    <w:p w14:paraId="1AC56788" w14:textId="77777777" w:rsidR="00341504" w:rsidRPr="00092DC6" w:rsidRDefault="00341504" w:rsidP="00FE3386">
      <w:pPr>
        <w:autoSpaceDE w:val="0"/>
        <w:autoSpaceDN w:val="0"/>
        <w:adjustRightInd w:val="0"/>
        <w:spacing w:line="360" w:lineRule="auto"/>
        <w:ind w:left="1134" w:hanging="567"/>
        <w:rPr>
          <w:rFonts w:ascii="Arial" w:hAnsi="Arial" w:cs="Arial"/>
          <w:sz w:val="22"/>
          <w:szCs w:val="22"/>
          <w:lang w:val="en-ZA" w:eastAsia="en-ZA"/>
        </w:rPr>
      </w:pPr>
      <w:r w:rsidRPr="00092DC6">
        <w:rPr>
          <w:rFonts w:ascii="Arial" w:hAnsi="Arial" w:cs="Arial"/>
          <w:sz w:val="22"/>
          <w:szCs w:val="22"/>
          <w:lang w:val="en-ZA" w:eastAsia="en-ZA"/>
        </w:rPr>
        <w:t>in terms of section 13(2)(b) shall be insured by an insurer exempted from the</w:t>
      </w:r>
    </w:p>
    <w:p w14:paraId="2221807C" w14:textId="77777777" w:rsidR="00341504" w:rsidRPr="00092DC6" w:rsidRDefault="00341504" w:rsidP="00FE3386">
      <w:pPr>
        <w:autoSpaceDE w:val="0"/>
        <w:autoSpaceDN w:val="0"/>
        <w:adjustRightInd w:val="0"/>
        <w:spacing w:line="360" w:lineRule="auto"/>
        <w:ind w:left="1134" w:hanging="567"/>
        <w:rPr>
          <w:rFonts w:ascii="Arial" w:hAnsi="Arial" w:cs="Arial"/>
          <w:sz w:val="22"/>
          <w:szCs w:val="22"/>
          <w:lang w:val="en-ZA" w:eastAsia="en-ZA"/>
        </w:rPr>
      </w:pPr>
      <w:r w:rsidRPr="00092DC6">
        <w:rPr>
          <w:rFonts w:ascii="Arial" w:hAnsi="Arial" w:cs="Arial"/>
          <w:sz w:val="22"/>
          <w:szCs w:val="22"/>
          <w:lang w:val="en-ZA" w:eastAsia="en-ZA"/>
        </w:rPr>
        <w:t>provisions of the Insurance Act</w:t>
      </w:r>
      <w:r w:rsidR="00317F37">
        <w:rPr>
          <w:rFonts w:ascii="Arial" w:hAnsi="Arial" w:cs="Arial"/>
          <w:sz w:val="22"/>
          <w:szCs w:val="22"/>
          <w:lang w:val="en-ZA" w:eastAsia="en-ZA"/>
        </w:rPr>
        <w:t>,</w:t>
      </w:r>
      <w:r w:rsidRPr="00092DC6">
        <w:rPr>
          <w:rFonts w:ascii="Arial" w:hAnsi="Arial" w:cs="Arial"/>
          <w:sz w:val="22"/>
          <w:szCs w:val="22"/>
          <w:lang w:val="en-ZA" w:eastAsia="en-ZA"/>
        </w:rPr>
        <w:t xml:space="preserve"> 1943 (Act No. 27 of 1943</w:t>
      </w:r>
      <w:proofErr w:type="gramStart"/>
      <w:r w:rsidRPr="00092DC6">
        <w:rPr>
          <w:rFonts w:ascii="Arial" w:hAnsi="Arial" w:cs="Arial"/>
          <w:sz w:val="22"/>
          <w:szCs w:val="22"/>
          <w:lang w:val="en-ZA" w:eastAsia="en-ZA"/>
        </w:rPr>
        <w:t>);</w:t>
      </w:r>
      <w:proofErr w:type="gramEnd"/>
      <w:r w:rsidRPr="00092DC6">
        <w:rPr>
          <w:rFonts w:ascii="Arial" w:hAnsi="Arial" w:cs="Arial"/>
          <w:sz w:val="22"/>
          <w:szCs w:val="22"/>
          <w:lang w:val="en-ZA" w:eastAsia="en-ZA"/>
        </w:rPr>
        <w:t xml:space="preserve"> </w:t>
      </w:r>
    </w:p>
    <w:p w14:paraId="7A4AD1BC" w14:textId="77777777" w:rsidR="00341504" w:rsidRPr="00092DC6" w:rsidRDefault="00317F37" w:rsidP="00FE3386">
      <w:pPr>
        <w:numPr>
          <w:ilvl w:val="0"/>
          <w:numId w:val="7"/>
        </w:numPr>
        <w:autoSpaceDE w:val="0"/>
        <w:autoSpaceDN w:val="0"/>
        <w:adjustRightInd w:val="0"/>
        <w:spacing w:line="360" w:lineRule="auto"/>
        <w:ind w:left="567" w:hanging="567"/>
        <w:rPr>
          <w:rFonts w:ascii="Arial" w:hAnsi="Arial" w:cs="Arial"/>
          <w:sz w:val="22"/>
          <w:szCs w:val="22"/>
          <w:lang w:val="en-ZA" w:eastAsia="en-ZA"/>
        </w:rPr>
      </w:pPr>
      <w:r>
        <w:rPr>
          <w:rFonts w:ascii="Arial" w:hAnsi="Arial" w:cs="Arial"/>
          <w:sz w:val="22"/>
          <w:szCs w:val="22"/>
          <w:lang w:val="en-ZA" w:eastAsia="en-ZA"/>
        </w:rPr>
        <w:t>T</w:t>
      </w:r>
      <w:r w:rsidR="00341504" w:rsidRPr="00092DC6">
        <w:rPr>
          <w:rFonts w:ascii="Arial" w:hAnsi="Arial" w:cs="Arial"/>
          <w:sz w:val="22"/>
          <w:szCs w:val="22"/>
          <w:lang w:val="en-ZA" w:eastAsia="en-ZA"/>
        </w:rPr>
        <w:t>he availability of catastrophic loss insurance to reinsure the exposure of an</w:t>
      </w:r>
    </w:p>
    <w:p w14:paraId="235D1E72" w14:textId="77777777" w:rsidR="00341504" w:rsidRPr="00092DC6" w:rsidRDefault="00341504" w:rsidP="00FE3386">
      <w:pPr>
        <w:autoSpaceDE w:val="0"/>
        <w:autoSpaceDN w:val="0"/>
        <w:adjustRightInd w:val="0"/>
        <w:spacing w:line="360" w:lineRule="auto"/>
        <w:ind w:left="567"/>
        <w:rPr>
          <w:rFonts w:ascii="Arial" w:hAnsi="Arial" w:cs="Arial"/>
          <w:sz w:val="22"/>
          <w:szCs w:val="22"/>
          <w:lang w:val="en-ZA" w:eastAsia="en-ZA"/>
        </w:rPr>
      </w:pPr>
      <w:r w:rsidRPr="00092DC6">
        <w:rPr>
          <w:rFonts w:ascii="Arial" w:hAnsi="Arial" w:cs="Arial"/>
          <w:sz w:val="22"/>
          <w:szCs w:val="22"/>
          <w:lang w:val="en-ZA" w:eastAsia="en-ZA"/>
        </w:rPr>
        <w:t>insurer contemplated in paragraph (a</w:t>
      </w:r>
      <w:proofErr w:type="gramStart"/>
      <w:r w:rsidRPr="00092DC6">
        <w:rPr>
          <w:rFonts w:ascii="Arial" w:hAnsi="Arial" w:cs="Arial"/>
          <w:sz w:val="22"/>
          <w:szCs w:val="22"/>
          <w:lang w:val="en-ZA" w:eastAsia="en-ZA"/>
        </w:rPr>
        <w:t>);</w:t>
      </w:r>
      <w:proofErr w:type="gramEnd"/>
    </w:p>
    <w:p w14:paraId="4665CCB6" w14:textId="77777777" w:rsidR="00341504" w:rsidRPr="00092DC6" w:rsidRDefault="00317F37" w:rsidP="00FE3386">
      <w:pPr>
        <w:numPr>
          <w:ilvl w:val="0"/>
          <w:numId w:val="7"/>
        </w:numPr>
        <w:autoSpaceDE w:val="0"/>
        <w:autoSpaceDN w:val="0"/>
        <w:adjustRightInd w:val="0"/>
        <w:spacing w:line="360" w:lineRule="auto"/>
        <w:ind w:left="567" w:hanging="567"/>
        <w:rPr>
          <w:rFonts w:ascii="Arial" w:hAnsi="Arial" w:cs="Arial"/>
          <w:sz w:val="22"/>
          <w:szCs w:val="22"/>
          <w:lang w:val="en-ZA" w:eastAsia="en-ZA"/>
        </w:rPr>
      </w:pPr>
      <w:r>
        <w:rPr>
          <w:rFonts w:ascii="Arial" w:hAnsi="Arial" w:cs="Arial"/>
          <w:sz w:val="22"/>
          <w:szCs w:val="22"/>
          <w:lang w:val="en-ZA" w:eastAsia="en-ZA"/>
        </w:rPr>
        <w:t>D</w:t>
      </w:r>
      <w:r w:rsidR="00341504" w:rsidRPr="00092DC6">
        <w:rPr>
          <w:rFonts w:ascii="Arial" w:hAnsi="Arial" w:cs="Arial"/>
          <w:sz w:val="22"/>
          <w:szCs w:val="22"/>
          <w:lang w:val="en-ZA" w:eastAsia="en-ZA"/>
        </w:rPr>
        <w:t>ifferentiation between inspection and administration fees payable to the</w:t>
      </w:r>
    </w:p>
    <w:p w14:paraId="4A6B3F07" w14:textId="77777777" w:rsidR="00341504" w:rsidRPr="00092DC6" w:rsidRDefault="00341504" w:rsidP="00FE3386">
      <w:pPr>
        <w:autoSpaceDE w:val="0"/>
        <w:autoSpaceDN w:val="0"/>
        <w:adjustRightInd w:val="0"/>
        <w:spacing w:line="360" w:lineRule="auto"/>
        <w:ind w:left="567"/>
        <w:rPr>
          <w:rFonts w:ascii="Arial" w:hAnsi="Arial" w:cs="Arial"/>
          <w:sz w:val="22"/>
          <w:szCs w:val="22"/>
          <w:lang w:val="en-ZA" w:eastAsia="en-ZA"/>
        </w:rPr>
      </w:pPr>
      <w:r w:rsidRPr="00092DC6">
        <w:rPr>
          <w:rFonts w:ascii="Arial" w:hAnsi="Arial" w:cs="Arial"/>
          <w:sz w:val="22"/>
          <w:szCs w:val="22"/>
          <w:lang w:val="en-ZA" w:eastAsia="en-ZA"/>
        </w:rPr>
        <w:t>Council and premiums payable to an insurer contemplated in paragraph (a</w:t>
      </w:r>
      <w:proofErr w:type="gramStart"/>
      <w:r w:rsidRPr="00092DC6">
        <w:rPr>
          <w:rFonts w:ascii="Arial" w:hAnsi="Arial" w:cs="Arial"/>
          <w:sz w:val="22"/>
          <w:szCs w:val="22"/>
          <w:lang w:val="en-ZA" w:eastAsia="en-ZA"/>
        </w:rPr>
        <w:t>);</w:t>
      </w:r>
      <w:proofErr w:type="gramEnd"/>
    </w:p>
    <w:p w14:paraId="0F5DD260" w14:textId="77777777" w:rsidR="00341504" w:rsidRPr="00092DC6" w:rsidRDefault="00317F37" w:rsidP="00FE3386">
      <w:pPr>
        <w:numPr>
          <w:ilvl w:val="0"/>
          <w:numId w:val="7"/>
        </w:numPr>
        <w:autoSpaceDE w:val="0"/>
        <w:autoSpaceDN w:val="0"/>
        <w:adjustRightInd w:val="0"/>
        <w:spacing w:line="360" w:lineRule="auto"/>
        <w:ind w:left="567" w:hanging="567"/>
        <w:rPr>
          <w:rFonts w:ascii="Arial" w:hAnsi="Arial" w:cs="Arial"/>
          <w:sz w:val="22"/>
          <w:szCs w:val="22"/>
          <w:lang w:val="en-ZA" w:eastAsia="en-ZA"/>
        </w:rPr>
      </w:pPr>
      <w:r>
        <w:rPr>
          <w:rFonts w:ascii="Arial" w:hAnsi="Arial" w:cs="Arial"/>
          <w:sz w:val="22"/>
          <w:szCs w:val="22"/>
          <w:lang w:val="en-ZA" w:eastAsia="en-ZA"/>
        </w:rPr>
        <w:t>T</w:t>
      </w:r>
      <w:r w:rsidR="00341504" w:rsidRPr="00092DC6">
        <w:rPr>
          <w:rFonts w:ascii="Arial" w:hAnsi="Arial" w:cs="Arial"/>
          <w:sz w:val="22"/>
          <w:szCs w:val="22"/>
          <w:lang w:val="en-ZA" w:eastAsia="en-ZA"/>
        </w:rPr>
        <w:t xml:space="preserve">he relevant categories of homes in respect of which such insurance shall be </w:t>
      </w:r>
    </w:p>
    <w:p w14:paraId="1D5C76C2" w14:textId="77777777" w:rsidR="00341504" w:rsidRPr="00092DC6" w:rsidRDefault="00341504" w:rsidP="00FE3386">
      <w:pPr>
        <w:autoSpaceDE w:val="0"/>
        <w:autoSpaceDN w:val="0"/>
        <w:adjustRightInd w:val="0"/>
        <w:spacing w:line="360" w:lineRule="auto"/>
        <w:ind w:left="567"/>
        <w:rPr>
          <w:rFonts w:ascii="Arial" w:hAnsi="Arial" w:cs="Arial"/>
          <w:sz w:val="22"/>
          <w:szCs w:val="22"/>
          <w:lang w:val="en-ZA" w:eastAsia="en-ZA"/>
        </w:rPr>
      </w:pPr>
      <w:proofErr w:type="gramStart"/>
      <w:r w:rsidRPr="00092DC6">
        <w:rPr>
          <w:rFonts w:ascii="Arial" w:hAnsi="Arial" w:cs="Arial"/>
          <w:sz w:val="22"/>
          <w:szCs w:val="22"/>
          <w:lang w:val="en-ZA" w:eastAsia="en-ZA"/>
        </w:rPr>
        <w:t>required;</w:t>
      </w:r>
      <w:proofErr w:type="gramEnd"/>
    </w:p>
    <w:p w14:paraId="7F44A7B2" w14:textId="546634F3" w:rsidR="00341504" w:rsidRPr="00092DC6" w:rsidRDefault="00317F37" w:rsidP="00FE3386">
      <w:pPr>
        <w:numPr>
          <w:ilvl w:val="0"/>
          <w:numId w:val="7"/>
        </w:numPr>
        <w:autoSpaceDE w:val="0"/>
        <w:autoSpaceDN w:val="0"/>
        <w:adjustRightInd w:val="0"/>
        <w:spacing w:line="360" w:lineRule="auto"/>
        <w:ind w:left="567" w:hanging="567"/>
        <w:rPr>
          <w:rFonts w:ascii="Arial" w:hAnsi="Arial" w:cs="Arial"/>
          <w:sz w:val="22"/>
          <w:szCs w:val="22"/>
          <w:lang w:val="en-ZA" w:eastAsia="en-ZA"/>
        </w:rPr>
      </w:pPr>
      <w:r>
        <w:rPr>
          <w:rFonts w:ascii="Arial" w:hAnsi="Arial" w:cs="Arial"/>
          <w:sz w:val="22"/>
          <w:szCs w:val="22"/>
          <w:lang w:val="en-ZA" w:eastAsia="en-ZA"/>
        </w:rPr>
        <w:t>M</w:t>
      </w:r>
      <w:r w:rsidR="00341504" w:rsidRPr="00092DC6">
        <w:rPr>
          <w:rFonts w:ascii="Arial" w:hAnsi="Arial" w:cs="Arial"/>
          <w:sz w:val="22"/>
          <w:szCs w:val="22"/>
          <w:lang w:val="en-ZA" w:eastAsia="en-ZA"/>
        </w:rPr>
        <w:t xml:space="preserve">easures to ensure the availability of actuarial and </w:t>
      </w:r>
      <w:r w:rsidR="00921869">
        <w:rPr>
          <w:rFonts w:ascii="Arial" w:hAnsi="Arial" w:cs="Arial"/>
          <w:sz w:val="22"/>
          <w:szCs w:val="22"/>
          <w:lang w:val="en-ZA" w:eastAsia="en-ZA"/>
        </w:rPr>
        <w:t>risk-related</w:t>
      </w:r>
      <w:r w:rsidR="00341504" w:rsidRPr="00092DC6">
        <w:rPr>
          <w:rFonts w:ascii="Arial" w:hAnsi="Arial" w:cs="Arial"/>
          <w:sz w:val="22"/>
          <w:szCs w:val="22"/>
          <w:lang w:val="en-ZA" w:eastAsia="en-ZA"/>
        </w:rPr>
        <w:t xml:space="preserve"> information in</w:t>
      </w:r>
    </w:p>
    <w:p w14:paraId="07E252DA" w14:textId="3CBF09FF" w:rsidR="00135F4E" w:rsidRPr="00092DC6" w:rsidRDefault="00341504" w:rsidP="00FE3386">
      <w:pPr>
        <w:autoSpaceDE w:val="0"/>
        <w:autoSpaceDN w:val="0"/>
        <w:adjustRightInd w:val="0"/>
        <w:spacing w:line="360" w:lineRule="auto"/>
        <w:ind w:left="567"/>
        <w:rPr>
          <w:rFonts w:ascii="Arial" w:hAnsi="Arial" w:cs="Arial"/>
          <w:sz w:val="22"/>
          <w:szCs w:val="22"/>
          <w:lang w:val="en-ZA" w:eastAsia="en-ZA"/>
        </w:rPr>
      </w:pPr>
      <w:r w:rsidRPr="00092DC6">
        <w:rPr>
          <w:rFonts w:ascii="Arial" w:hAnsi="Arial" w:cs="Arial"/>
          <w:sz w:val="22"/>
          <w:szCs w:val="22"/>
          <w:lang w:val="en-ZA" w:eastAsia="en-ZA"/>
        </w:rPr>
        <w:t xml:space="preserve">order to enable all insurers wishing to </w:t>
      </w:r>
      <w:proofErr w:type="gramStart"/>
      <w:r w:rsidRPr="00092DC6">
        <w:rPr>
          <w:rFonts w:ascii="Arial" w:hAnsi="Arial" w:cs="Arial"/>
          <w:sz w:val="22"/>
          <w:szCs w:val="22"/>
          <w:lang w:val="en-ZA" w:eastAsia="en-ZA"/>
        </w:rPr>
        <w:t>participate</w:t>
      </w:r>
      <w:r w:rsidR="00921869">
        <w:rPr>
          <w:rFonts w:ascii="Arial" w:hAnsi="Arial" w:cs="Arial"/>
          <w:sz w:val="22"/>
          <w:szCs w:val="22"/>
          <w:lang w:val="en-ZA" w:eastAsia="en-ZA"/>
        </w:rPr>
        <w:t>;</w:t>
      </w:r>
      <w:proofErr w:type="gramEnd"/>
    </w:p>
    <w:p w14:paraId="109119FD" w14:textId="77777777" w:rsidR="00341504" w:rsidRPr="00092DC6" w:rsidRDefault="00317F37" w:rsidP="00FE3386">
      <w:pPr>
        <w:numPr>
          <w:ilvl w:val="0"/>
          <w:numId w:val="7"/>
        </w:numPr>
        <w:autoSpaceDE w:val="0"/>
        <w:autoSpaceDN w:val="0"/>
        <w:adjustRightInd w:val="0"/>
        <w:spacing w:line="360" w:lineRule="auto"/>
        <w:ind w:left="567" w:hanging="567"/>
        <w:rPr>
          <w:rFonts w:ascii="Arial" w:hAnsi="Arial" w:cs="Arial"/>
          <w:sz w:val="22"/>
          <w:szCs w:val="22"/>
          <w:lang w:val="en-ZA" w:eastAsia="en-ZA"/>
        </w:rPr>
      </w:pPr>
      <w:r>
        <w:rPr>
          <w:rFonts w:ascii="Arial" w:hAnsi="Arial" w:cs="Arial"/>
          <w:sz w:val="22"/>
          <w:szCs w:val="22"/>
          <w:lang w:val="en-ZA" w:eastAsia="en-ZA"/>
        </w:rPr>
        <w:t>T</w:t>
      </w:r>
      <w:r w:rsidR="00341504" w:rsidRPr="00092DC6">
        <w:rPr>
          <w:rFonts w:ascii="Arial" w:hAnsi="Arial" w:cs="Arial"/>
          <w:sz w:val="22"/>
          <w:szCs w:val="22"/>
          <w:lang w:val="en-ZA" w:eastAsia="en-ZA"/>
        </w:rPr>
        <w:t>he conversion of any fund into an insurer contemplated in paragraph (a),</w:t>
      </w:r>
    </w:p>
    <w:p w14:paraId="299EB981" w14:textId="77777777" w:rsidR="00341504" w:rsidRPr="00092DC6" w:rsidRDefault="00341504" w:rsidP="00FE3386">
      <w:pPr>
        <w:autoSpaceDE w:val="0"/>
        <w:autoSpaceDN w:val="0"/>
        <w:adjustRightInd w:val="0"/>
        <w:spacing w:line="360" w:lineRule="auto"/>
        <w:ind w:left="567"/>
        <w:rPr>
          <w:rFonts w:ascii="Arial" w:hAnsi="Arial" w:cs="Arial"/>
          <w:sz w:val="22"/>
          <w:szCs w:val="22"/>
          <w:lang w:val="en-ZA" w:eastAsia="en-ZA"/>
        </w:rPr>
      </w:pPr>
      <w:r w:rsidRPr="00092DC6">
        <w:rPr>
          <w:rFonts w:ascii="Arial" w:hAnsi="Arial" w:cs="Arial"/>
          <w:sz w:val="22"/>
          <w:szCs w:val="22"/>
          <w:lang w:val="en-ZA" w:eastAsia="en-ZA"/>
        </w:rPr>
        <w:t>registered under section 21 of the Companies Act, 1973</w:t>
      </w:r>
      <w:r w:rsidR="00317F37">
        <w:rPr>
          <w:rFonts w:ascii="Arial" w:hAnsi="Arial" w:cs="Arial"/>
          <w:sz w:val="22"/>
          <w:szCs w:val="22"/>
          <w:lang w:val="en-ZA" w:eastAsia="en-ZA"/>
        </w:rPr>
        <w:t xml:space="preserve"> (Act No. 61 of 1973</w:t>
      </w:r>
      <w:proofErr w:type="gramStart"/>
      <w:r w:rsidR="00317F37">
        <w:rPr>
          <w:rFonts w:ascii="Arial" w:hAnsi="Arial" w:cs="Arial"/>
          <w:sz w:val="22"/>
          <w:szCs w:val="22"/>
          <w:lang w:val="en-ZA" w:eastAsia="en-ZA"/>
        </w:rPr>
        <w:t>);</w:t>
      </w:r>
      <w:proofErr w:type="gramEnd"/>
    </w:p>
    <w:p w14:paraId="493F655A" w14:textId="77777777" w:rsidR="00341504" w:rsidRPr="00092DC6" w:rsidRDefault="00317F37" w:rsidP="00FE3386">
      <w:pPr>
        <w:numPr>
          <w:ilvl w:val="0"/>
          <w:numId w:val="7"/>
        </w:numPr>
        <w:autoSpaceDE w:val="0"/>
        <w:autoSpaceDN w:val="0"/>
        <w:adjustRightInd w:val="0"/>
        <w:spacing w:line="360" w:lineRule="auto"/>
        <w:ind w:left="567" w:hanging="567"/>
        <w:rPr>
          <w:rFonts w:ascii="Arial" w:hAnsi="Arial" w:cs="Arial"/>
          <w:sz w:val="22"/>
          <w:szCs w:val="22"/>
          <w:lang w:val="en-ZA" w:eastAsia="en-ZA"/>
        </w:rPr>
      </w:pPr>
      <w:r>
        <w:rPr>
          <w:rFonts w:ascii="Arial" w:hAnsi="Arial" w:cs="Arial"/>
          <w:sz w:val="22"/>
          <w:szCs w:val="22"/>
          <w:lang w:val="en-ZA" w:eastAsia="en-ZA"/>
        </w:rPr>
        <w:t>M</w:t>
      </w:r>
      <w:r w:rsidR="00341504" w:rsidRPr="00092DC6">
        <w:rPr>
          <w:rFonts w:ascii="Arial" w:hAnsi="Arial" w:cs="Arial"/>
          <w:sz w:val="22"/>
          <w:szCs w:val="22"/>
          <w:lang w:val="en-ZA" w:eastAsia="en-ZA"/>
        </w:rPr>
        <w:t>easures to ensure that insurers contemplated in paragraph (a) shall compete</w:t>
      </w:r>
    </w:p>
    <w:p w14:paraId="201FFF38" w14:textId="77777777" w:rsidR="00341504" w:rsidRPr="00092DC6" w:rsidRDefault="00341504" w:rsidP="00FE3386">
      <w:pPr>
        <w:autoSpaceDE w:val="0"/>
        <w:autoSpaceDN w:val="0"/>
        <w:adjustRightInd w:val="0"/>
        <w:spacing w:line="360" w:lineRule="auto"/>
        <w:ind w:left="567"/>
        <w:rPr>
          <w:rFonts w:ascii="Arial" w:hAnsi="Arial" w:cs="Arial"/>
          <w:sz w:val="22"/>
          <w:szCs w:val="22"/>
          <w:lang w:val="en-ZA" w:eastAsia="en-ZA"/>
        </w:rPr>
      </w:pPr>
      <w:r w:rsidRPr="00092DC6">
        <w:rPr>
          <w:rFonts w:ascii="Arial" w:hAnsi="Arial" w:cs="Arial"/>
          <w:sz w:val="22"/>
          <w:szCs w:val="22"/>
          <w:lang w:val="en-ZA" w:eastAsia="en-ZA"/>
        </w:rPr>
        <w:t xml:space="preserve">on an equal </w:t>
      </w:r>
      <w:proofErr w:type="gramStart"/>
      <w:r w:rsidRPr="00092DC6">
        <w:rPr>
          <w:rFonts w:ascii="Arial" w:hAnsi="Arial" w:cs="Arial"/>
          <w:sz w:val="22"/>
          <w:szCs w:val="22"/>
          <w:lang w:val="en-ZA" w:eastAsia="en-ZA"/>
        </w:rPr>
        <w:t>basis;</w:t>
      </w:r>
      <w:proofErr w:type="gramEnd"/>
    </w:p>
    <w:p w14:paraId="068ED2CD" w14:textId="77777777" w:rsidR="00341504" w:rsidRPr="00092DC6" w:rsidRDefault="00317F37" w:rsidP="00FE3386">
      <w:pPr>
        <w:numPr>
          <w:ilvl w:val="0"/>
          <w:numId w:val="7"/>
        </w:numPr>
        <w:autoSpaceDE w:val="0"/>
        <w:autoSpaceDN w:val="0"/>
        <w:adjustRightInd w:val="0"/>
        <w:spacing w:line="360" w:lineRule="auto"/>
        <w:ind w:left="567" w:hanging="567"/>
        <w:rPr>
          <w:rFonts w:ascii="Arial" w:hAnsi="Arial" w:cs="Arial"/>
          <w:sz w:val="22"/>
          <w:szCs w:val="22"/>
          <w:lang w:val="en-ZA" w:eastAsia="en-ZA"/>
        </w:rPr>
      </w:pPr>
      <w:r>
        <w:rPr>
          <w:rFonts w:ascii="Arial" w:hAnsi="Arial" w:cs="Arial"/>
          <w:sz w:val="22"/>
          <w:szCs w:val="22"/>
          <w:lang w:val="en-ZA" w:eastAsia="en-ZA"/>
        </w:rPr>
        <w:t>M</w:t>
      </w:r>
      <w:r w:rsidR="00341504" w:rsidRPr="00092DC6">
        <w:rPr>
          <w:rFonts w:ascii="Arial" w:hAnsi="Arial" w:cs="Arial"/>
          <w:sz w:val="22"/>
          <w:szCs w:val="22"/>
          <w:lang w:val="en-ZA" w:eastAsia="en-ZA"/>
        </w:rPr>
        <w:t>easures to avoid adverse selection and discriminatory practices and to</w:t>
      </w:r>
    </w:p>
    <w:p w14:paraId="3039B294" w14:textId="77777777" w:rsidR="00341504" w:rsidRPr="00092DC6" w:rsidRDefault="00341504" w:rsidP="00FE3386">
      <w:pPr>
        <w:autoSpaceDE w:val="0"/>
        <w:autoSpaceDN w:val="0"/>
        <w:adjustRightInd w:val="0"/>
        <w:spacing w:line="360" w:lineRule="auto"/>
        <w:ind w:left="567"/>
        <w:rPr>
          <w:rFonts w:ascii="Arial" w:hAnsi="Arial" w:cs="Arial"/>
          <w:sz w:val="22"/>
          <w:szCs w:val="22"/>
          <w:lang w:val="en-ZA" w:eastAsia="en-ZA"/>
        </w:rPr>
      </w:pPr>
      <w:r w:rsidRPr="00092DC6">
        <w:rPr>
          <w:rFonts w:ascii="Arial" w:hAnsi="Arial" w:cs="Arial"/>
          <w:sz w:val="22"/>
          <w:szCs w:val="22"/>
          <w:lang w:val="en-ZA" w:eastAsia="en-ZA"/>
        </w:rPr>
        <w:t>ensure that home builders from historically disadvantaged backgrounds shall</w:t>
      </w:r>
    </w:p>
    <w:p w14:paraId="3084A2C5" w14:textId="77777777" w:rsidR="00341504" w:rsidRPr="00092DC6" w:rsidRDefault="00341504" w:rsidP="00FE3386">
      <w:pPr>
        <w:autoSpaceDE w:val="0"/>
        <w:autoSpaceDN w:val="0"/>
        <w:adjustRightInd w:val="0"/>
        <w:spacing w:line="360" w:lineRule="auto"/>
        <w:ind w:left="567"/>
        <w:rPr>
          <w:rFonts w:ascii="Arial" w:hAnsi="Arial" w:cs="Arial"/>
          <w:sz w:val="22"/>
          <w:szCs w:val="22"/>
          <w:lang w:val="en-ZA" w:eastAsia="en-ZA"/>
        </w:rPr>
      </w:pPr>
      <w:r w:rsidRPr="00092DC6">
        <w:rPr>
          <w:rFonts w:ascii="Arial" w:hAnsi="Arial" w:cs="Arial"/>
          <w:sz w:val="22"/>
          <w:szCs w:val="22"/>
          <w:lang w:val="en-ZA" w:eastAsia="en-ZA"/>
        </w:rPr>
        <w:t xml:space="preserve">not be </w:t>
      </w:r>
      <w:proofErr w:type="gramStart"/>
      <w:r w:rsidRPr="00092DC6">
        <w:rPr>
          <w:rFonts w:ascii="Arial" w:hAnsi="Arial" w:cs="Arial"/>
          <w:sz w:val="22"/>
          <w:szCs w:val="22"/>
          <w:lang w:val="en-ZA" w:eastAsia="en-ZA"/>
        </w:rPr>
        <w:t>prejudiced;</w:t>
      </w:r>
      <w:proofErr w:type="gramEnd"/>
    </w:p>
    <w:p w14:paraId="6B653296" w14:textId="77777777" w:rsidR="00341504" w:rsidRPr="00092DC6" w:rsidRDefault="00317F37" w:rsidP="00FE3386">
      <w:pPr>
        <w:numPr>
          <w:ilvl w:val="0"/>
          <w:numId w:val="7"/>
        </w:numPr>
        <w:autoSpaceDE w:val="0"/>
        <w:autoSpaceDN w:val="0"/>
        <w:adjustRightInd w:val="0"/>
        <w:spacing w:line="360" w:lineRule="auto"/>
        <w:ind w:left="567" w:hanging="567"/>
        <w:rPr>
          <w:rFonts w:ascii="Arial" w:hAnsi="Arial" w:cs="Arial"/>
          <w:sz w:val="22"/>
          <w:szCs w:val="22"/>
          <w:lang w:val="en-ZA" w:eastAsia="en-ZA"/>
        </w:rPr>
      </w:pPr>
      <w:r>
        <w:rPr>
          <w:rFonts w:ascii="Arial" w:hAnsi="Arial" w:cs="Arial"/>
          <w:sz w:val="22"/>
          <w:szCs w:val="22"/>
          <w:lang w:val="en-ZA" w:eastAsia="en-ZA"/>
        </w:rPr>
        <w:t>T</w:t>
      </w:r>
      <w:r w:rsidR="00341504" w:rsidRPr="00092DC6">
        <w:rPr>
          <w:rFonts w:ascii="Arial" w:hAnsi="Arial" w:cs="Arial"/>
          <w:sz w:val="22"/>
          <w:szCs w:val="22"/>
          <w:lang w:val="en-ZA" w:eastAsia="en-ZA"/>
        </w:rPr>
        <w:t>he contribution by insurers contemplated in paragraph (u) to the operational</w:t>
      </w:r>
    </w:p>
    <w:p w14:paraId="24528839" w14:textId="77777777" w:rsidR="00341504" w:rsidRPr="00092DC6" w:rsidRDefault="00341504" w:rsidP="00FE3386">
      <w:pPr>
        <w:autoSpaceDE w:val="0"/>
        <w:autoSpaceDN w:val="0"/>
        <w:adjustRightInd w:val="0"/>
        <w:spacing w:line="360" w:lineRule="auto"/>
        <w:ind w:left="567"/>
        <w:rPr>
          <w:rFonts w:ascii="Arial" w:hAnsi="Arial" w:cs="Arial"/>
          <w:sz w:val="22"/>
          <w:szCs w:val="22"/>
          <w:lang w:val="en-ZA" w:eastAsia="en-ZA"/>
        </w:rPr>
      </w:pPr>
      <w:r w:rsidRPr="00092DC6">
        <w:rPr>
          <w:rFonts w:ascii="Arial" w:hAnsi="Arial" w:cs="Arial"/>
          <w:sz w:val="22"/>
          <w:szCs w:val="22"/>
          <w:lang w:val="en-ZA" w:eastAsia="en-ZA"/>
        </w:rPr>
        <w:t>costs of the Council; and</w:t>
      </w:r>
    </w:p>
    <w:p w14:paraId="0D40C38F" w14:textId="77777777" w:rsidR="00341504" w:rsidRPr="00092DC6" w:rsidRDefault="00341504" w:rsidP="00FE3386">
      <w:pPr>
        <w:autoSpaceDE w:val="0"/>
        <w:autoSpaceDN w:val="0"/>
        <w:adjustRightInd w:val="0"/>
        <w:spacing w:line="360" w:lineRule="auto"/>
        <w:ind w:left="567" w:hanging="567"/>
        <w:rPr>
          <w:rFonts w:ascii="Arial" w:hAnsi="Arial" w:cs="Arial"/>
          <w:sz w:val="22"/>
          <w:szCs w:val="22"/>
          <w:lang w:val="en-ZA" w:eastAsia="en-ZA"/>
        </w:rPr>
      </w:pPr>
      <w:r w:rsidRPr="00092DC6">
        <w:rPr>
          <w:rFonts w:ascii="Arial" w:hAnsi="Arial" w:cs="Arial"/>
          <w:sz w:val="22"/>
          <w:szCs w:val="22"/>
          <w:lang w:val="en-ZA" w:eastAsia="en-ZA"/>
        </w:rPr>
        <w:t>(j)</w:t>
      </w:r>
      <w:r w:rsidR="00135F4E" w:rsidRPr="00092DC6">
        <w:rPr>
          <w:rFonts w:ascii="Arial" w:hAnsi="Arial" w:cs="Arial"/>
          <w:sz w:val="22"/>
          <w:szCs w:val="22"/>
          <w:lang w:val="en-ZA" w:eastAsia="en-ZA"/>
        </w:rPr>
        <w:tab/>
      </w:r>
      <w:r w:rsidR="00317F37">
        <w:rPr>
          <w:rFonts w:ascii="Arial" w:hAnsi="Arial" w:cs="Arial"/>
          <w:sz w:val="22"/>
          <w:szCs w:val="22"/>
          <w:lang w:val="en-ZA" w:eastAsia="en-ZA"/>
        </w:rPr>
        <w:t>A</w:t>
      </w:r>
      <w:r w:rsidRPr="00092DC6">
        <w:rPr>
          <w:rFonts w:ascii="Arial" w:hAnsi="Arial" w:cs="Arial"/>
          <w:sz w:val="22"/>
          <w:szCs w:val="22"/>
          <w:lang w:val="en-ZA" w:eastAsia="en-ZA"/>
        </w:rPr>
        <w:t>ny other relevant matter.</w:t>
      </w:r>
    </w:p>
    <w:p w14:paraId="089AF80E" w14:textId="77777777" w:rsidR="00AA54C4" w:rsidRPr="00092DC6" w:rsidRDefault="00AA54C4" w:rsidP="00AA54C4">
      <w:pPr>
        <w:autoSpaceDE w:val="0"/>
        <w:autoSpaceDN w:val="0"/>
        <w:adjustRightInd w:val="0"/>
        <w:spacing w:line="360" w:lineRule="auto"/>
        <w:contextualSpacing/>
        <w:jc w:val="both"/>
        <w:rPr>
          <w:rFonts w:ascii="Arial" w:hAnsi="Arial" w:cs="Arial"/>
          <w:bCs/>
          <w:sz w:val="22"/>
          <w:szCs w:val="22"/>
        </w:rPr>
      </w:pPr>
    </w:p>
    <w:p w14:paraId="3C2ADFEB" w14:textId="26C570E7" w:rsidR="007C5224" w:rsidRPr="00907A10" w:rsidRDefault="00135F4E" w:rsidP="00AA54C4">
      <w:pPr>
        <w:autoSpaceDE w:val="0"/>
        <w:autoSpaceDN w:val="0"/>
        <w:adjustRightInd w:val="0"/>
        <w:spacing w:line="360" w:lineRule="auto"/>
        <w:contextualSpacing/>
        <w:jc w:val="both"/>
        <w:rPr>
          <w:rFonts w:ascii="Arial" w:eastAsia="Aptos" w:hAnsi="Arial" w:cs="Arial"/>
          <w:sz w:val="22"/>
          <w:szCs w:val="22"/>
          <w:lang w:val="en-ZA"/>
        </w:rPr>
      </w:pPr>
      <w:proofErr w:type="gramStart"/>
      <w:r w:rsidRPr="00092DC6">
        <w:rPr>
          <w:rFonts w:ascii="Arial" w:hAnsi="Arial" w:cs="Arial"/>
          <w:bCs/>
          <w:sz w:val="22"/>
          <w:szCs w:val="22"/>
        </w:rPr>
        <w:t>In light of</w:t>
      </w:r>
      <w:proofErr w:type="gramEnd"/>
      <w:r w:rsidRPr="00092DC6">
        <w:rPr>
          <w:rFonts w:ascii="Arial" w:hAnsi="Arial" w:cs="Arial"/>
          <w:bCs/>
          <w:sz w:val="22"/>
          <w:szCs w:val="22"/>
        </w:rPr>
        <w:t xml:space="preserve"> the above, t</w:t>
      </w:r>
      <w:r w:rsidR="008B6822" w:rsidRPr="00092DC6">
        <w:rPr>
          <w:rFonts w:ascii="Arial" w:hAnsi="Arial" w:cs="Arial"/>
          <w:bCs/>
          <w:sz w:val="22"/>
          <w:szCs w:val="22"/>
        </w:rPr>
        <w:t xml:space="preserve">he Minister of Human Settlements </w:t>
      </w:r>
      <w:r w:rsidR="008B6822" w:rsidRPr="00092DC6">
        <w:rPr>
          <w:rFonts w:ascii="Arial" w:eastAsia="Arial MT" w:hAnsi="Arial" w:cs="Arial"/>
          <w:sz w:val="22"/>
          <w:szCs w:val="22"/>
        </w:rPr>
        <w:t>hereby</w:t>
      </w:r>
      <w:r w:rsidR="008B6822" w:rsidRPr="00092DC6">
        <w:rPr>
          <w:rFonts w:ascii="Arial" w:eastAsia="Arial MT" w:hAnsi="Arial" w:cs="Arial"/>
          <w:spacing w:val="-1"/>
          <w:sz w:val="22"/>
          <w:szCs w:val="22"/>
        </w:rPr>
        <w:t xml:space="preserve"> invites </w:t>
      </w:r>
      <w:r w:rsidR="008B6822" w:rsidRPr="00092DC6">
        <w:rPr>
          <w:rFonts w:ascii="Arial" w:eastAsia="Arial MT" w:hAnsi="Arial" w:cs="Arial"/>
          <w:sz w:val="22"/>
          <w:szCs w:val="22"/>
        </w:rPr>
        <w:t xml:space="preserve">nominations. </w:t>
      </w:r>
      <w:r w:rsidR="008B6822" w:rsidRPr="00092DC6">
        <w:rPr>
          <w:rFonts w:ascii="Arial" w:hAnsi="Arial" w:cs="Arial"/>
          <w:b/>
          <w:bCs/>
          <w:sz w:val="22"/>
          <w:szCs w:val="22"/>
        </w:rPr>
        <w:t>Requirements:</w:t>
      </w:r>
      <w:r w:rsidR="008B6822" w:rsidRPr="00092DC6">
        <w:rPr>
          <w:rFonts w:ascii="Arial" w:hAnsi="Arial" w:cs="Arial"/>
          <w:sz w:val="22"/>
          <w:szCs w:val="22"/>
        </w:rPr>
        <w:t xml:space="preserve"> The Minister of Human Settlements </w:t>
      </w:r>
      <w:r w:rsidR="00907A10">
        <w:rPr>
          <w:rFonts w:ascii="Arial" w:hAnsi="Arial" w:cs="Arial"/>
          <w:sz w:val="22"/>
          <w:szCs w:val="22"/>
        </w:rPr>
        <w:t xml:space="preserve">intends </w:t>
      </w:r>
      <w:r w:rsidR="008B6822" w:rsidRPr="00092DC6">
        <w:rPr>
          <w:rFonts w:ascii="Arial" w:hAnsi="Arial" w:cs="Arial"/>
          <w:sz w:val="22"/>
          <w:szCs w:val="22"/>
        </w:rPr>
        <w:t xml:space="preserve">to </w:t>
      </w:r>
      <w:r w:rsidR="00907A10">
        <w:rPr>
          <w:rFonts w:ascii="Arial" w:hAnsi="Arial" w:cs="Arial"/>
          <w:sz w:val="22"/>
          <w:szCs w:val="22"/>
        </w:rPr>
        <w:t>enhance</w:t>
      </w:r>
      <w:r w:rsidR="008B6822" w:rsidRPr="00092DC6">
        <w:rPr>
          <w:rFonts w:ascii="Arial" w:hAnsi="Arial" w:cs="Arial"/>
          <w:sz w:val="22"/>
          <w:szCs w:val="22"/>
        </w:rPr>
        <w:t xml:space="preserve"> a Database of persons who when viewed collectively have wide experience &amp; who: Are suited to serve on the </w:t>
      </w:r>
      <w:r w:rsidR="00DD2938" w:rsidRPr="00092DC6">
        <w:rPr>
          <w:rFonts w:ascii="Arial" w:hAnsi="Arial" w:cs="Arial"/>
          <w:sz w:val="22"/>
          <w:szCs w:val="22"/>
        </w:rPr>
        <w:t xml:space="preserve">STSM </w:t>
      </w:r>
      <w:r w:rsidR="00864E95" w:rsidRPr="00092DC6">
        <w:rPr>
          <w:rFonts w:ascii="Arial" w:hAnsi="Arial" w:cs="Arial"/>
          <w:sz w:val="22"/>
          <w:szCs w:val="22"/>
        </w:rPr>
        <w:t xml:space="preserve">Advisory Council as well as the </w:t>
      </w:r>
      <w:r w:rsidR="00DD2938" w:rsidRPr="00092DC6">
        <w:rPr>
          <w:rFonts w:ascii="Arial" w:hAnsi="Arial" w:cs="Arial"/>
          <w:sz w:val="22"/>
          <w:szCs w:val="22"/>
        </w:rPr>
        <w:t>NHBRC Advis</w:t>
      </w:r>
      <w:r w:rsidR="00864E95" w:rsidRPr="00092DC6">
        <w:rPr>
          <w:rFonts w:ascii="Arial" w:hAnsi="Arial" w:cs="Arial"/>
          <w:sz w:val="22"/>
          <w:szCs w:val="22"/>
        </w:rPr>
        <w:t xml:space="preserve">ory Committee </w:t>
      </w:r>
      <w:r w:rsidR="008B6822" w:rsidRPr="00092DC6">
        <w:rPr>
          <w:rFonts w:ascii="Arial" w:hAnsi="Arial" w:cs="Arial"/>
          <w:sz w:val="22"/>
          <w:szCs w:val="22"/>
        </w:rPr>
        <w:t xml:space="preserve">by virtue of their qualifications, expertise and experience in the fields of </w:t>
      </w:r>
      <w:r w:rsidR="007C5224" w:rsidRPr="00092DC6">
        <w:rPr>
          <w:rFonts w:ascii="Arial" w:eastAsia="Aptos" w:hAnsi="Arial" w:cs="Arial"/>
          <w:sz w:val="22"/>
          <w:szCs w:val="22"/>
          <w:lang w:val="en-ZA"/>
        </w:rPr>
        <w:t>Management of</w:t>
      </w:r>
      <w:r w:rsidR="003B1593" w:rsidRPr="00907A10">
        <w:rPr>
          <w:rFonts w:ascii="Arial" w:eastAsia="Aptos" w:hAnsi="Arial" w:cs="Arial"/>
          <w:sz w:val="22"/>
          <w:szCs w:val="22"/>
          <w:lang w:val="en-ZA"/>
        </w:rPr>
        <w:t>:</w:t>
      </w:r>
      <w:r w:rsidR="007C5224" w:rsidRPr="00907A10">
        <w:rPr>
          <w:rFonts w:ascii="Arial" w:eastAsia="Aptos" w:hAnsi="Arial" w:cs="Arial"/>
          <w:sz w:val="22"/>
          <w:szCs w:val="22"/>
          <w:lang w:val="en-ZA"/>
        </w:rPr>
        <w:t xml:space="preserve"> Sectional </w:t>
      </w:r>
      <w:r w:rsidR="006108A8" w:rsidRPr="00907A10">
        <w:rPr>
          <w:rFonts w:ascii="Arial" w:eastAsia="Aptos" w:hAnsi="Arial" w:cs="Arial"/>
          <w:sz w:val="22"/>
          <w:szCs w:val="22"/>
          <w:lang w:val="en-ZA"/>
        </w:rPr>
        <w:t>Title</w:t>
      </w:r>
      <w:r w:rsidR="00DF2AD3" w:rsidRPr="00907A10">
        <w:rPr>
          <w:rFonts w:ascii="Arial" w:eastAsia="Aptos" w:hAnsi="Arial" w:cs="Arial"/>
          <w:sz w:val="22"/>
          <w:szCs w:val="22"/>
          <w:lang w:val="en-ZA"/>
        </w:rPr>
        <w:t>s</w:t>
      </w:r>
      <w:r w:rsidR="006108A8" w:rsidRPr="00907A10">
        <w:rPr>
          <w:rFonts w:ascii="Arial" w:eastAsia="Aptos" w:hAnsi="Arial" w:cs="Arial"/>
          <w:sz w:val="22"/>
          <w:szCs w:val="22"/>
          <w:lang w:val="en-ZA"/>
        </w:rPr>
        <w:t xml:space="preserve"> </w:t>
      </w:r>
      <w:r w:rsidR="007C5224" w:rsidRPr="00907A10">
        <w:rPr>
          <w:rFonts w:ascii="Arial" w:eastAsia="Aptos" w:hAnsi="Arial" w:cs="Arial"/>
          <w:sz w:val="22"/>
          <w:szCs w:val="22"/>
          <w:lang w:val="en-ZA"/>
        </w:rPr>
        <w:t>Schemes</w:t>
      </w:r>
      <w:r w:rsidR="006108A8" w:rsidRPr="00907A10">
        <w:rPr>
          <w:rFonts w:ascii="Arial" w:eastAsia="Aptos" w:hAnsi="Arial" w:cs="Arial"/>
          <w:sz w:val="22"/>
          <w:szCs w:val="22"/>
          <w:lang w:val="en-ZA"/>
        </w:rPr>
        <w:t xml:space="preserve"> Administration and Management</w:t>
      </w:r>
      <w:r w:rsidR="007C5224" w:rsidRPr="00907A10">
        <w:rPr>
          <w:rFonts w:ascii="Arial" w:eastAsia="Aptos" w:hAnsi="Arial" w:cs="Arial"/>
          <w:sz w:val="22"/>
          <w:szCs w:val="22"/>
          <w:lang w:val="en-ZA"/>
        </w:rPr>
        <w:t xml:space="preserve">; </w:t>
      </w:r>
      <w:r w:rsidR="006108A8" w:rsidRPr="00907A10">
        <w:rPr>
          <w:rFonts w:ascii="Arial" w:eastAsia="Aptos" w:hAnsi="Arial" w:cs="Arial"/>
          <w:sz w:val="22"/>
          <w:szCs w:val="22"/>
          <w:lang w:val="en-ZA"/>
        </w:rPr>
        <w:t>Sectional Title</w:t>
      </w:r>
      <w:r w:rsidR="00DF2AD3" w:rsidRPr="00907A10">
        <w:rPr>
          <w:rFonts w:ascii="Arial" w:eastAsia="Aptos" w:hAnsi="Arial" w:cs="Arial"/>
          <w:sz w:val="22"/>
          <w:szCs w:val="22"/>
          <w:lang w:val="en-ZA"/>
        </w:rPr>
        <w:t>s</w:t>
      </w:r>
      <w:r w:rsidR="006108A8" w:rsidRPr="00907A10">
        <w:rPr>
          <w:rFonts w:ascii="Arial" w:eastAsia="Aptos" w:hAnsi="Arial" w:cs="Arial"/>
          <w:sz w:val="22"/>
          <w:szCs w:val="22"/>
          <w:lang w:val="en-ZA"/>
        </w:rPr>
        <w:t xml:space="preserve"> </w:t>
      </w:r>
      <w:r w:rsidR="007C5224" w:rsidRPr="00907A10">
        <w:rPr>
          <w:rFonts w:ascii="Arial" w:eastAsia="Aptos" w:hAnsi="Arial" w:cs="Arial"/>
          <w:sz w:val="22"/>
          <w:szCs w:val="22"/>
          <w:lang w:val="en-ZA"/>
        </w:rPr>
        <w:t>Dispute Resolution and Adjudicators; Risk Management;</w:t>
      </w:r>
      <w:r w:rsidR="00F97592" w:rsidRPr="00907A10">
        <w:rPr>
          <w:rFonts w:ascii="Arial" w:eastAsia="Aptos" w:hAnsi="Arial" w:cs="Arial"/>
          <w:sz w:val="22"/>
          <w:szCs w:val="22"/>
          <w:lang w:val="en-ZA"/>
        </w:rPr>
        <w:t xml:space="preserve"> Compliance and Governance</w:t>
      </w:r>
      <w:r w:rsidR="0032681D" w:rsidRPr="00907A10">
        <w:rPr>
          <w:rFonts w:ascii="Arial" w:eastAsia="Aptos" w:hAnsi="Arial" w:cs="Arial"/>
          <w:sz w:val="22"/>
          <w:szCs w:val="22"/>
          <w:lang w:val="en-ZA"/>
        </w:rPr>
        <w:t>;</w:t>
      </w:r>
      <w:r w:rsidR="00F97592" w:rsidRPr="00907A10">
        <w:rPr>
          <w:rFonts w:ascii="Arial" w:eastAsia="Aptos" w:hAnsi="Arial" w:cs="Arial"/>
          <w:sz w:val="22"/>
          <w:szCs w:val="22"/>
          <w:lang w:val="en-ZA"/>
        </w:rPr>
        <w:t xml:space="preserve"> </w:t>
      </w:r>
      <w:r w:rsidR="007C5224" w:rsidRPr="00907A10">
        <w:rPr>
          <w:rFonts w:ascii="Arial" w:eastAsia="Aptos" w:hAnsi="Arial" w:cs="Arial"/>
          <w:sz w:val="22"/>
          <w:szCs w:val="22"/>
          <w:lang w:val="en-ZA"/>
        </w:rPr>
        <w:t>Financial Management;</w:t>
      </w:r>
      <w:r w:rsidR="00AA54C4" w:rsidRPr="00907A10">
        <w:rPr>
          <w:rFonts w:ascii="Arial" w:eastAsia="Aptos" w:hAnsi="Arial" w:cs="Arial"/>
          <w:sz w:val="22"/>
          <w:szCs w:val="22"/>
          <w:lang w:val="en-ZA"/>
        </w:rPr>
        <w:t xml:space="preserve"> </w:t>
      </w:r>
      <w:r w:rsidR="00F97592" w:rsidRPr="00907A10">
        <w:rPr>
          <w:rFonts w:ascii="Arial" w:eastAsia="Aptos" w:hAnsi="Arial" w:cs="Arial"/>
          <w:sz w:val="22"/>
          <w:szCs w:val="22"/>
          <w:lang w:val="en-ZA"/>
        </w:rPr>
        <w:t xml:space="preserve">Actuarial </w:t>
      </w:r>
      <w:r w:rsidR="003B1593" w:rsidRPr="00907A10">
        <w:rPr>
          <w:rFonts w:ascii="Arial" w:eastAsia="Aptos" w:hAnsi="Arial" w:cs="Arial"/>
          <w:sz w:val="22"/>
          <w:szCs w:val="22"/>
          <w:lang w:val="en-ZA"/>
        </w:rPr>
        <w:t>S</w:t>
      </w:r>
      <w:r w:rsidR="00F97592" w:rsidRPr="00907A10">
        <w:rPr>
          <w:rFonts w:ascii="Arial" w:eastAsia="Aptos" w:hAnsi="Arial" w:cs="Arial"/>
          <w:sz w:val="22"/>
          <w:szCs w:val="22"/>
          <w:lang w:val="en-ZA"/>
        </w:rPr>
        <w:t>cience</w:t>
      </w:r>
      <w:r w:rsidR="0032681D" w:rsidRPr="00907A10">
        <w:rPr>
          <w:rFonts w:ascii="Arial" w:eastAsia="Aptos" w:hAnsi="Arial" w:cs="Arial"/>
          <w:sz w:val="22"/>
          <w:szCs w:val="22"/>
          <w:lang w:val="en-ZA"/>
        </w:rPr>
        <w:t>;</w:t>
      </w:r>
      <w:r w:rsidR="00F97592" w:rsidRPr="00907A10">
        <w:rPr>
          <w:rFonts w:ascii="Arial" w:eastAsia="Aptos" w:hAnsi="Arial" w:cs="Arial"/>
          <w:sz w:val="22"/>
          <w:szCs w:val="22"/>
          <w:lang w:val="en-ZA"/>
        </w:rPr>
        <w:t xml:space="preserve"> </w:t>
      </w:r>
      <w:r w:rsidR="007C5224" w:rsidRPr="00907A10">
        <w:rPr>
          <w:rFonts w:ascii="Arial" w:eastAsia="Aptos" w:hAnsi="Arial" w:cs="Arial"/>
          <w:sz w:val="22"/>
          <w:szCs w:val="22"/>
          <w:lang w:val="en-ZA"/>
        </w:rPr>
        <w:t>Stakeholde</w:t>
      </w:r>
      <w:r w:rsidR="00317F37" w:rsidRPr="00907A10">
        <w:rPr>
          <w:rFonts w:ascii="Arial" w:eastAsia="Aptos" w:hAnsi="Arial" w:cs="Arial"/>
          <w:sz w:val="22"/>
          <w:szCs w:val="22"/>
          <w:lang w:val="en-ZA"/>
        </w:rPr>
        <w:t>r</w:t>
      </w:r>
      <w:r w:rsidR="007C5224" w:rsidRPr="00907A10">
        <w:rPr>
          <w:rFonts w:ascii="Arial" w:eastAsia="Aptos" w:hAnsi="Arial" w:cs="Arial"/>
          <w:sz w:val="22"/>
          <w:szCs w:val="22"/>
          <w:lang w:val="en-ZA"/>
        </w:rPr>
        <w:t xml:space="preserve"> </w:t>
      </w:r>
      <w:r w:rsidR="0032681D" w:rsidRPr="00907A10">
        <w:rPr>
          <w:rFonts w:ascii="Arial" w:eastAsia="Aptos" w:hAnsi="Arial" w:cs="Arial"/>
          <w:sz w:val="22"/>
          <w:szCs w:val="22"/>
          <w:lang w:val="en-ZA"/>
        </w:rPr>
        <w:t xml:space="preserve">Relations </w:t>
      </w:r>
      <w:r w:rsidR="007C5224" w:rsidRPr="00907A10">
        <w:rPr>
          <w:rFonts w:ascii="Arial" w:eastAsia="Aptos" w:hAnsi="Arial" w:cs="Arial"/>
          <w:sz w:val="22"/>
          <w:szCs w:val="22"/>
          <w:lang w:val="en-ZA"/>
        </w:rPr>
        <w:t>Management</w:t>
      </w:r>
      <w:r w:rsidR="0032681D" w:rsidRPr="00907A10">
        <w:rPr>
          <w:rFonts w:ascii="Arial" w:eastAsia="Aptos" w:hAnsi="Arial" w:cs="Arial"/>
          <w:sz w:val="22"/>
          <w:szCs w:val="22"/>
          <w:lang w:val="en-ZA"/>
        </w:rPr>
        <w:t xml:space="preserve">; </w:t>
      </w:r>
      <w:r w:rsidR="007C5224" w:rsidRPr="00907A10">
        <w:rPr>
          <w:rFonts w:ascii="Arial" w:eastAsia="Aptos" w:hAnsi="Arial" w:cs="Arial"/>
          <w:sz w:val="22"/>
          <w:szCs w:val="22"/>
          <w:lang w:val="en-ZA"/>
        </w:rPr>
        <w:t>Public Policy</w:t>
      </w:r>
      <w:r w:rsidR="006108A8" w:rsidRPr="00907A10">
        <w:rPr>
          <w:rFonts w:ascii="Arial" w:eastAsia="Aptos" w:hAnsi="Arial" w:cs="Arial"/>
          <w:sz w:val="22"/>
          <w:szCs w:val="22"/>
          <w:lang w:val="en-ZA"/>
        </w:rPr>
        <w:t xml:space="preserve"> Development</w:t>
      </w:r>
      <w:r w:rsidR="0032681D" w:rsidRPr="00907A10">
        <w:rPr>
          <w:rFonts w:ascii="Arial" w:eastAsia="Aptos" w:hAnsi="Arial" w:cs="Arial"/>
          <w:sz w:val="22"/>
          <w:szCs w:val="22"/>
          <w:lang w:val="en-ZA"/>
        </w:rPr>
        <w:t>;</w:t>
      </w:r>
      <w:r w:rsidR="007C5224" w:rsidRPr="00907A10">
        <w:rPr>
          <w:rFonts w:ascii="Arial" w:eastAsia="Aptos" w:hAnsi="Arial" w:cs="Arial"/>
          <w:sz w:val="22"/>
          <w:szCs w:val="22"/>
          <w:lang w:val="en-ZA"/>
        </w:rPr>
        <w:t xml:space="preserve"> </w:t>
      </w:r>
      <w:r w:rsidR="003B1593" w:rsidRPr="00907A10">
        <w:rPr>
          <w:rFonts w:ascii="Arial" w:eastAsia="Aptos" w:hAnsi="Arial" w:cs="Arial"/>
          <w:sz w:val="22"/>
          <w:szCs w:val="22"/>
          <w:lang w:val="en-ZA"/>
        </w:rPr>
        <w:lastRenderedPageBreak/>
        <w:t>L</w:t>
      </w:r>
      <w:r w:rsidR="007C5224" w:rsidRPr="00907A10">
        <w:rPr>
          <w:rFonts w:ascii="Arial" w:eastAsia="Aptos" w:hAnsi="Arial" w:cs="Arial"/>
          <w:sz w:val="22"/>
          <w:szCs w:val="22"/>
          <w:lang w:val="en-ZA"/>
        </w:rPr>
        <w:t xml:space="preserve">egislative </w:t>
      </w:r>
      <w:r w:rsidR="0032681D" w:rsidRPr="00907A10">
        <w:rPr>
          <w:rFonts w:ascii="Arial" w:eastAsia="Aptos" w:hAnsi="Arial" w:cs="Arial"/>
          <w:sz w:val="22"/>
          <w:szCs w:val="22"/>
          <w:lang w:val="en-ZA"/>
        </w:rPr>
        <w:t>D</w:t>
      </w:r>
      <w:r w:rsidR="007C5224" w:rsidRPr="00907A10">
        <w:rPr>
          <w:rFonts w:ascii="Arial" w:eastAsia="Aptos" w:hAnsi="Arial" w:cs="Arial"/>
          <w:sz w:val="22"/>
          <w:szCs w:val="22"/>
          <w:lang w:val="en-ZA"/>
        </w:rPr>
        <w:t>rafting</w:t>
      </w:r>
      <w:r w:rsidR="0032681D" w:rsidRPr="00907A10">
        <w:rPr>
          <w:rFonts w:ascii="Arial" w:eastAsia="Aptos" w:hAnsi="Arial" w:cs="Arial"/>
          <w:sz w:val="22"/>
          <w:szCs w:val="22"/>
          <w:lang w:val="en-ZA"/>
        </w:rPr>
        <w:t xml:space="preserve">; </w:t>
      </w:r>
      <w:r w:rsidR="003B1593" w:rsidRPr="00907A10">
        <w:rPr>
          <w:rFonts w:ascii="Arial" w:eastAsia="Aptos" w:hAnsi="Arial" w:cs="Arial"/>
          <w:sz w:val="22"/>
          <w:szCs w:val="22"/>
          <w:lang w:val="en-ZA"/>
        </w:rPr>
        <w:t>H</w:t>
      </w:r>
      <w:r w:rsidR="007C5224" w:rsidRPr="00907A10">
        <w:rPr>
          <w:rFonts w:ascii="Arial" w:eastAsia="Aptos" w:hAnsi="Arial" w:cs="Arial"/>
          <w:sz w:val="22"/>
          <w:szCs w:val="22"/>
          <w:lang w:val="en-ZA"/>
        </w:rPr>
        <w:t xml:space="preserve">ousing </w:t>
      </w:r>
      <w:r w:rsidR="003B1593" w:rsidRPr="00907A10">
        <w:rPr>
          <w:rFonts w:ascii="Arial" w:eastAsia="Aptos" w:hAnsi="Arial" w:cs="Arial"/>
          <w:sz w:val="22"/>
          <w:szCs w:val="22"/>
          <w:lang w:val="en-ZA"/>
        </w:rPr>
        <w:t>C</w:t>
      </w:r>
      <w:r w:rsidR="007C5224" w:rsidRPr="00907A10">
        <w:rPr>
          <w:rFonts w:ascii="Arial" w:eastAsia="Aptos" w:hAnsi="Arial" w:cs="Arial"/>
          <w:sz w:val="22"/>
          <w:szCs w:val="22"/>
          <w:lang w:val="en-ZA"/>
        </w:rPr>
        <w:t xml:space="preserve">onsumer </w:t>
      </w:r>
      <w:r w:rsidR="003B1593" w:rsidRPr="00907A10">
        <w:rPr>
          <w:rFonts w:ascii="Arial" w:eastAsia="Aptos" w:hAnsi="Arial" w:cs="Arial"/>
          <w:sz w:val="22"/>
          <w:szCs w:val="22"/>
          <w:lang w:val="en-ZA"/>
        </w:rPr>
        <w:t>P</w:t>
      </w:r>
      <w:r w:rsidR="00AA54C4" w:rsidRPr="00907A10">
        <w:rPr>
          <w:rFonts w:ascii="Arial" w:eastAsia="Aptos" w:hAnsi="Arial" w:cs="Arial"/>
          <w:sz w:val="22"/>
          <w:szCs w:val="22"/>
          <w:lang w:val="en-ZA"/>
        </w:rPr>
        <w:t xml:space="preserve">rotection, </w:t>
      </w:r>
      <w:r w:rsidR="00E63EE5" w:rsidRPr="00907A10">
        <w:rPr>
          <w:rFonts w:ascii="Arial" w:eastAsia="Aptos" w:hAnsi="Arial" w:cs="Arial"/>
          <w:sz w:val="22"/>
          <w:szCs w:val="22"/>
          <w:lang w:val="en-ZA"/>
        </w:rPr>
        <w:t xml:space="preserve">Housing </w:t>
      </w:r>
      <w:r w:rsidR="003B1593" w:rsidRPr="00907A10">
        <w:rPr>
          <w:rFonts w:ascii="Arial" w:eastAsia="Aptos" w:hAnsi="Arial" w:cs="Arial"/>
          <w:sz w:val="22"/>
          <w:szCs w:val="22"/>
          <w:lang w:val="en-ZA"/>
        </w:rPr>
        <w:t>I</w:t>
      </w:r>
      <w:r w:rsidR="007C5224" w:rsidRPr="00907A10">
        <w:rPr>
          <w:rFonts w:ascii="Arial" w:eastAsia="Aptos" w:hAnsi="Arial" w:cs="Arial"/>
          <w:sz w:val="22"/>
          <w:szCs w:val="22"/>
          <w:lang w:val="en-ZA"/>
        </w:rPr>
        <w:t>nsurance</w:t>
      </w:r>
      <w:r w:rsidR="00AA54C4" w:rsidRPr="00907A10">
        <w:rPr>
          <w:rFonts w:ascii="Arial" w:eastAsia="Aptos" w:hAnsi="Arial" w:cs="Arial"/>
          <w:sz w:val="22"/>
          <w:szCs w:val="22"/>
          <w:lang w:val="en-ZA"/>
        </w:rPr>
        <w:t xml:space="preserve">, </w:t>
      </w:r>
      <w:r w:rsidR="003B1593" w:rsidRPr="00907A10">
        <w:rPr>
          <w:rFonts w:ascii="Arial" w:eastAsia="Aptos" w:hAnsi="Arial" w:cs="Arial"/>
          <w:sz w:val="22"/>
          <w:szCs w:val="22"/>
          <w:lang w:val="en-ZA"/>
        </w:rPr>
        <w:t>Co</w:t>
      </w:r>
      <w:r w:rsidR="007C5224" w:rsidRPr="00907A10">
        <w:rPr>
          <w:rFonts w:ascii="Arial" w:eastAsia="Aptos" w:hAnsi="Arial" w:cs="Arial"/>
          <w:sz w:val="22"/>
          <w:szCs w:val="22"/>
          <w:lang w:val="en-ZA"/>
        </w:rPr>
        <w:t>mpetition</w:t>
      </w:r>
      <w:r w:rsidR="00AA54C4" w:rsidRPr="00907A10">
        <w:rPr>
          <w:rFonts w:ascii="Arial" w:eastAsia="Aptos" w:hAnsi="Arial" w:cs="Arial"/>
          <w:sz w:val="22"/>
          <w:szCs w:val="22"/>
          <w:lang w:val="en-ZA"/>
        </w:rPr>
        <w:t xml:space="preserve">, </w:t>
      </w:r>
      <w:r w:rsidR="007C5224" w:rsidRPr="00907A10">
        <w:rPr>
          <w:rFonts w:ascii="Arial" w:eastAsia="Aptos" w:hAnsi="Arial" w:cs="Arial"/>
          <w:sz w:val="22"/>
          <w:szCs w:val="22"/>
          <w:lang w:val="en-ZA"/>
        </w:rPr>
        <w:t xml:space="preserve">and </w:t>
      </w:r>
      <w:r w:rsidR="003B1593" w:rsidRPr="00907A10">
        <w:rPr>
          <w:rFonts w:ascii="Arial" w:eastAsia="Aptos" w:hAnsi="Arial" w:cs="Arial"/>
          <w:sz w:val="22"/>
          <w:szCs w:val="22"/>
          <w:lang w:val="en-ZA"/>
        </w:rPr>
        <w:t>C</w:t>
      </w:r>
      <w:r w:rsidR="007C5224" w:rsidRPr="00907A10">
        <w:rPr>
          <w:rFonts w:ascii="Arial" w:eastAsia="Aptos" w:hAnsi="Arial" w:cs="Arial"/>
          <w:sz w:val="22"/>
          <w:szCs w:val="22"/>
          <w:lang w:val="en-ZA"/>
        </w:rPr>
        <w:t xml:space="preserve">onstruction </w:t>
      </w:r>
      <w:r w:rsidR="003B1593" w:rsidRPr="00907A10">
        <w:rPr>
          <w:rFonts w:ascii="Arial" w:eastAsia="Aptos" w:hAnsi="Arial" w:cs="Arial"/>
          <w:sz w:val="22"/>
          <w:szCs w:val="22"/>
          <w:lang w:val="en-ZA"/>
        </w:rPr>
        <w:t>D</w:t>
      </w:r>
      <w:r w:rsidR="007C5224" w:rsidRPr="00907A10">
        <w:rPr>
          <w:rFonts w:ascii="Arial" w:eastAsia="Aptos" w:hAnsi="Arial" w:cs="Arial"/>
          <w:sz w:val="22"/>
          <w:szCs w:val="22"/>
          <w:lang w:val="en-ZA"/>
        </w:rPr>
        <w:t xml:space="preserve">ispute </w:t>
      </w:r>
      <w:r w:rsidR="003B1593" w:rsidRPr="00907A10">
        <w:rPr>
          <w:rFonts w:ascii="Arial" w:eastAsia="Aptos" w:hAnsi="Arial" w:cs="Arial"/>
          <w:sz w:val="22"/>
          <w:szCs w:val="22"/>
          <w:lang w:val="en-ZA"/>
        </w:rPr>
        <w:t>R</w:t>
      </w:r>
      <w:r w:rsidR="007C5224" w:rsidRPr="00907A10">
        <w:rPr>
          <w:rFonts w:ascii="Arial" w:eastAsia="Aptos" w:hAnsi="Arial" w:cs="Arial"/>
          <w:sz w:val="22"/>
          <w:szCs w:val="22"/>
          <w:lang w:val="en-ZA"/>
        </w:rPr>
        <w:t>esolution</w:t>
      </w:r>
      <w:r w:rsidR="00E63EE5" w:rsidRPr="00907A10">
        <w:rPr>
          <w:rFonts w:ascii="Arial" w:eastAsia="Aptos" w:hAnsi="Arial" w:cs="Arial"/>
          <w:sz w:val="22"/>
          <w:szCs w:val="22"/>
          <w:lang w:val="en-ZA"/>
        </w:rPr>
        <w:t xml:space="preserve"> and Construction Adjudicators</w:t>
      </w:r>
      <w:r w:rsidR="003B1593" w:rsidRPr="00907A10">
        <w:rPr>
          <w:rFonts w:ascii="Arial" w:eastAsia="Aptos" w:hAnsi="Arial" w:cs="Arial"/>
          <w:sz w:val="22"/>
          <w:szCs w:val="22"/>
          <w:lang w:val="en-ZA"/>
        </w:rPr>
        <w:t>.</w:t>
      </w:r>
      <w:r w:rsidR="006108A8" w:rsidRPr="00907A10">
        <w:rPr>
          <w:rFonts w:ascii="Arial" w:eastAsia="Aptos" w:hAnsi="Arial" w:cs="Arial"/>
          <w:sz w:val="22"/>
          <w:szCs w:val="22"/>
          <w:lang w:val="en-ZA"/>
        </w:rPr>
        <w:t xml:space="preserve"> </w:t>
      </w:r>
    </w:p>
    <w:p w14:paraId="53DD0200" w14:textId="77777777" w:rsidR="008B6822" w:rsidRPr="00092DC6" w:rsidRDefault="008B6822" w:rsidP="002D09B3">
      <w:pPr>
        <w:pStyle w:val="BodyTextIndent2"/>
        <w:tabs>
          <w:tab w:val="left" w:pos="720"/>
          <w:tab w:val="left" w:pos="1440"/>
        </w:tabs>
        <w:spacing w:after="0" w:line="360" w:lineRule="auto"/>
        <w:ind w:left="0"/>
        <w:jc w:val="both"/>
        <w:rPr>
          <w:rFonts w:ascii="Arial" w:hAnsi="Arial" w:cs="Arial"/>
          <w:bCs/>
          <w:sz w:val="22"/>
          <w:szCs w:val="22"/>
        </w:rPr>
      </w:pPr>
    </w:p>
    <w:p w14:paraId="60A2ACB7" w14:textId="77777777" w:rsidR="00EB2721" w:rsidRPr="00092DC6" w:rsidRDefault="00EB2721" w:rsidP="00EB2721">
      <w:pPr>
        <w:autoSpaceDE w:val="0"/>
        <w:autoSpaceDN w:val="0"/>
        <w:adjustRightInd w:val="0"/>
        <w:spacing w:line="360" w:lineRule="auto"/>
        <w:jc w:val="both"/>
        <w:rPr>
          <w:rFonts w:ascii="Arial" w:hAnsi="Arial" w:cs="Arial"/>
          <w:sz w:val="22"/>
          <w:szCs w:val="22"/>
          <w:lang w:eastAsia="en-ZA"/>
        </w:rPr>
      </w:pPr>
      <w:r w:rsidRPr="00092DC6">
        <w:rPr>
          <w:rFonts w:ascii="Arial" w:hAnsi="Arial" w:cs="Arial"/>
          <w:sz w:val="22"/>
          <w:szCs w:val="22"/>
          <w:lang w:eastAsia="en-ZA"/>
        </w:rPr>
        <w:t xml:space="preserve">A member of the </w:t>
      </w:r>
      <w:r w:rsidR="00236AAF" w:rsidRPr="00092DC6">
        <w:rPr>
          <w:rFonts w:ascii="Arial" w:hAnsi="Arial" w:cs="Arial"/>
          <w:sz w:val="22"/>
          <w:szCs w:val="22"/>
          <w:lang w:eastAsia="en-ZA"/>
        </w:rPr>
        <w:t xml:space="preserve">STSM </w:t>
      </w:r>
      <w:r w:rsidRPr="00092DC6">
        <w:rPr>
          <w:rFonts w:ascii="Arial" w:hAnsi="Arial" w:cs="Arial"/>
          <w:sz w:val="22"/>
          <w:szCs w:val="22"/>
          <w:lang w:eastAsia="en-ZA"/>
        </w:rPr>
        <w:t xml:space="preserve">Advisory Council </w:t>
      </w:r>
      <w:r w:rsidR="00236AAF" w:rsidRPr="00092DC6">
        <w:rPr>
          <w:rFonts w:ascii="Arial" w:hAnsi="Arial" w:cs="Arial"/>
          <w:sz w:val="22"/>
          <w:szCs w:val="22"/>
          <w:lang w:eastAsia="en-ZA"/>
        </w:rPr>
        <w:t xml:space="preserve">and the NHBRC Advisory Committee will </w:t>
      </w:r>
      <w:r w:rsidRPr="00092DC6">
        <w:rPr>
          <w:rFonts w:ascii="Arial" w:hAnsi="Arial" w:cs="Arial"/>
          <w:sz w:val="22"/>
          <w:szCs w:val="22"/>
          <w:lang w:eastAsia="en-ZA"/>
        </w:rPr>
        <w:t>hold office for a period of three (3) years, but the Minister may on reasonable grounds terminate the appointment of such a member at any time before the expiration of such member’s term of office.</w:t>
      </w:r>
    </w:p>
    <w:p w14:paraId="5BC8C5D7" w14:textId="77777777" w:rsidR="00727259" w:rsidRPr="00092DC6" w:rsidRDefault="00727259" w:rsidP="00727259">
      <w:pPr>
        <w:pStyle w:val="BodyText"/>
        <w:spacing w:after="0" w:line="360" w:lineRule="auto"/>
        <w:jc w:val="both"/>
        <w:rPr>
          <w:rFonts w:ascii="Arial" w:eastAsia="Aptos" w:hAnsi="Arial" w:cs="Arial"/>
          <w:sz w:val="22"/>
          <w:szCs w:val="22"/>
          <w:lang w:val="en-ZA"/>
        </w:rPr>
      </w:pPr>
    </w:p>
    <w:p w14:paraId="405AAF62" w14:textId="77777777" w:rsidR="00727259" w:rsidRPr="00092DC6" w:rsidRDefault="00727259" w:rsidP="00727259">
      <w:pPr>
        <w:autoSpaceDE w:val="0"/>
        <w:autoSpaceDN w:val="0"/>
        <w:adjustRightInd w:val="0"/>
        <w:spacing w:line="360" w:lineRule="auto"/>
        <w:jc w:val="both"/>
        <w:rPr>
          <w:rFonts w:ascii="Arial" w:hAnsi="Arial" w:cs="Arial"/>
          <w:sz w:val="22"/>
          <w:szCs w:val="22"/>
        </w:rPr>
      </w:pPr>
      <w:r w:rsidRPr="00092DC6">
        <w:rPr>
          <w:rFonts w:ascii="Arial" w:hAnsi="Arial" w:cs="Arial"/>
          <w:sz w:val="22"/>
          <w:szCs w:val="22"/>
        </w:rPr>
        <w:t xml:space="preserve">A member of the </w:t>
      </w:r>
      <w:r w:rsidR="00FA3E40" w:rsidRPr="00092DC6">
        <w:rPr>
          <w:rFonts w:ascii="Arial" w:hAnsi="Arial" w:cs="Arial"/>
          <w:sz w:val="22"/>
          <w:szCs w:val="22"/>
        </w:rPr>
        <w:t xml:space="preserve">STSM </w:t>
      </w:r>
      <w:r w:rsidRPr="00092DC6">
        <w:rPr>
          <w:rFonts w:ascii="Arial" w:hAnsi="Arial" w:cs="Arial"/>
          <w:sz w:val="22"/>
          <w:szCs w:val="22"/>
        </w:rPr>
        <w:t xml:space="preserve">Advisory Council </w:t>
      </w:r>
      <w:r w:rsidR="00FA3E40" w:rsidRPr="00092DC6">
        <w:rPr>
          <w:rFonts w:ascii="Arial" w:hAnsi="Arial" w:cs="Arial"/>
          <w:sz w:val="22"/>
          <w:szCs w:val="22"/>
        </w:rPr>
        <w:t xml:space="preserve">and the NHBRC Advisory Committee </w:t>
      </w:r>
      <w:r w:rsidRPr="00092DC6">
        <w:rPr>
          <w:rFonts w:ascii="Arial" w:hAnsi="Arial" w:cs="Arial"/>
          <w:sz w:val="22"/>
          <w:szCs w:val="22"/>
        </w:rPr>
        <w:t xml:space="preserve">who </w:t>
      </w:r>
      <w:r w:rsidR="00317F37">
        <w:rPr>
          <w:rFonts w:ascii="Arial" w:hAnsi="Arial" w:cs="Arial"/>
          <w:sz w:val="22"/>
          <w:szCs w:val="22"/>
        </w:rPr>
        <w:t>are</w:t>
      </w:r>
      <w:r w:rsidRPr="00092DC6">
        <w:rPr>
          <w:rFonts w:ascii="Arial" w:hAnsi="Arial" w:cs="Arial"/>
          <w:sz w:val="22"/>
          <w:szCs w:val="22"/>
        </w:rPr>
        <w:t xml:space="preserve"> not in the full-time employment of the State or Organ of State will be remunerated according to the remuneration rates as determined and published by the National Treasury. </w:t>
      </w:r>
    </w:p>
    <w:p w14:paraId="72071A1D" w14:textId="77777777" w:rsidR="00727259" w:rsidRPr="00092DC6" w:rsidRDefault="00727259" w:rsidP="00727259">
      <w:pPr>
        <w:pStyle w:val="BodyText"/>
        <w:spacing w:after="0" w:line="360" w:lineRule="auto"/>
        <w:jc w:val="both"/>
        <w:rPr>
          <w:rFonts w:ascii="Arial" w:eastAsia="Aptos" w:hAnsi="Arial" w:cs="Arial"/>
          <w:sz w:val="22"/>
          <w:szCs w:val="22"/>
        </w:rPr>
      </w:pPr>
    </w:p>
    <w:p w14:paraId="1581D0BC" w14:textId="4FDD34E4" w:rsidR="00C32E49" w:rsidRPr="00092DC6" w:rsidRDefault="00C32E49" w:rsidP="00C32E49">
      <w:pPr>
        <w:spacing w:line="360" w:lineRule="auto"/>
        <w:ind w:left="-90"/>
        <w:jc w:val="both"/>
        <w:rPr>
          <w:rFonts w:ascii="Arial" w:hAnsi="Arial" w:cs="Arial"/>
          <w:sz w:val="22"/>
          <w:szCs w:val="22"/>
        </w:rPr>
      </w:pPr>
      <w:r w:rsidRPr="00092DC6">
        <w:rPr>
          <w:rFonts w:ascii="Arial" w:hAnsi="Arial" w:cs="Arial"/>
          <w:sz w:val="22"/>
          <w:szCs w:val="22"/>
        </w:rPr>
        <w:t xml:space="preserve">The Minister of Human Settlements intends to </w:t>
      </w:r>
      <w:r w:rsidR="00907A10">
        <w:rPr>
          <w:rFonts w:ascii="Arial" w:hAnsi="Arial" w:cs="Arial"/>
          <w:sz w:val="22"/>
          <w:szCs w:val="22"/>
        </w:rPr>
        <w:t>enhance</w:t>
      </w:r>
      <w:r w:rsidRPr="00092DC6">
        <w:rPr>
          <w:rFonts w:ascii="Arial" w:hAnsi="Arial" w:cs="Arial"/>
          <w:sz w:val="22"/>
          <w:szCs w:val="22"/>
        </w:rPr>
        <w:t xml:space="preserve"> a Database that will remain valid for a period of five (5) years. The Database will be used to appoint a full </w:t>
      </w:r>
      <w:r w:rsidR="001E5F36" w:rsidRPr="00092DC6">
        <w:rPr>
          <w:rFonts w:ascii="Arial" w:hAnsi="Arial" w:cs="Arial"/>
          <w:sz w:val="22"/>
          <w:szCs w:val="22"/>
        </w:rPr>
        <w:t xml:space="preserve">Advisory Council or Advisory Committee </w:t>
      </w:r>
      <w:r w:rsidRPr="00092DC6">
        <w:rPr>
          <w:rFonts w:ascii="Arial" w:hAnsi="Arial" w:cs="Arial"/>
          <w:sz w:val="22"/>
          <w:szCs w:val="22"/>
        </w:rPr>
        <w:t xml:space="preserve">or fill any vacancy that </w:t>
      </w:r>
      <w:r w:rsidR="001E5F36" w:rsidRPr="00092DC6">
        <w:rPr>
          <w:rFonts w:ascii="Arial" w:hAnsi="Arial" w:cs="Arial"/>
          <w:sz w:val="22"/>
          <w:szCs w:val="22"/>
        </w:rPr>
        <w:t xml:space="preserve">may </w:t>
      </w:r>
      <w:r w:rsidRPr="00092DC6">
        <w:rPr>
          <w:rFonts w:ascii="Arial" w:hAnsi="Arial" w:cs="Arial"/>
          <w:sz w:val="22"/>
          <w:szCs w:val="22"/>
        </w:rPr>
        <w:t xml:space="preserve">exist from </w:t>
      </w:r>
      <w:r w:rsidR="00415170" w:rsidRPr="00092DC6">
        <w:rPr>
          <w:rFonts w:ascii="Arial" w:hAnsi="Arial" w:cs="Arial"/>
          <w:sz w:val="22"/>
          <w:szCs w:val="22"/>
        </w:rPr>
        <w:t xml:space="preserve">time to time </w:t>
      </w:r>
      <w:r w:rsidRPr="00092DC6">
        <w:rPr>
          <w:rFonts w:ascii="Arial" w:hAnsi="Arial" w:cs="Arial"/>
          <w:sz w:val="22"/>
          <w:szCs w:val="22"/>
        </w:rPr>
        <w:t xml:space="preserve">from a </w:t>
      </w:r>
      <w:r w:rsidR="00415170" w:rsidRPr="00092DC6">
        <w:rPr>
          <w:rFonts w:ascii="Arial" w:hAnsi="Arial" w:cs="Arial"/>
          <w:sz w:val="22"/>
          <w:szCs w:val="22"/>
        </w:rPr>
        <w:t xml:space="preserve">pool </w:t>
      </w:r>
      <w:r w:rsidRPr="00092DC6">
        <w:rPr>
          <w:rFonts w:ascii="Arial" w:hAnsi="Arial" w:cs="Arial"/>
          <w:sz w:val="22"/>
          <w:szCs w:val="22"/>
        </w:rPr>
        <w:t xml:space="preserve">of candidates who will be in the Database. Members of the public are hereby invited to nominate </w:t>
      </w:r>
      <w:proofErr w:type="gramStart"/>
      <w:r w:rsidRPr="00092DC6">
        <w:rPr>
          <w:rFonts w:ascii="Arial" w:hAnsi="Arial" w:cs="Arial"/>
          <w:sz w:val="22"/>
          <w:szCs w:val="22"/>
        </w:rPr>
        <w:t>persons</w:t>
      </w:r>
      <w:proofErr w:type="gramEnd"/>
      <w:r w:rsidRPr="00092DC6">
        <w:rPr>
          <w:rFonts w:ascii="Arial" w:hAnsi="Arial" w:cs="Arial"/>
          <w:sz w:val="22"/>
          <w:szCs w:val="22"/>
        </w:rPr>
        <w:t xml:space="preserve"> who have the required knowledge, </w:t>
      </w:r>
      <w:r w:rsidR="009650AA">
        <w:rPr>
          <w:rFonts w:ascii="Arial" w:hAnsi="Arial" w:cs="Arial"/>
          <w:sz w:val="22"/>
          <w:szCs w:val="22"/>
        </w:rPr>
        <w:t>expertise</w:t>
      </w:r>
      <w:r w:rsidR="00593F9E">
        <w:rPr>
          <w:rFonts w:ascii="Arial" w:hAnsi="Arial" w:cs="Arial"/>
          <w:sz w:val="22"/>
          <w:szCs w:val="22"/>
        </w:rPr>
        <w:t xml:space="preserve"> and</w:t>
      </w:r>
      <w:r w:rsidRPr="00092DC6">
        <w:rPr>
          <w:rFonts w:ascii="Arial" w:hAnsi="Arial" w:cs="Arial"/>
          <w:sz w:val="22"/>
          <w:szCs w:val="22"/>
        </w:rPr>
        <w:t xml:space="preserve"> understanding of the </w:t>
      </w:r>
      <w:r w:rsidR="009D0005" w:rsidRPr="00092DC6">
        <w:rPr>
          <w:rFonts w:ascii="Arial" w:hAnsi="Arial" w:cs="Arial"/>
          <w:sz w:val="22"/>
          <w:szCs w:val="22"/>
        </w:rPr>
        <w:t xml:space="preserve">role of the </w:t>
      </w:r>
      <w:r w:rsidR="00675220" w:rsidRPr="00092DC6">
        <w:rPr>
          <w:rFonts w:ascii="Arial" w:hAnsi="Arial" w:cs="Arial"/>
          <w:sz w:val="22"/>
          <w:szCs w:val="22"/>
        </w:rPr>
        <w:t xml:space="preserve">STSM Advisory Council </w:t>
      </w:r>
      <w:r w:rsidR="0037101D">
        <w:rPr>
          <w:rFonts w:ascii="Arial" w:hAnsi="Arial" w:cs="Arial"/>
          <w:sz w:val="22"/>
          <w:szCs w:val="22"/>
        </w:rPr>
        <w:t>or</w:t>
      </w:r>
      <w:r w:rsidR="00675220" w:rsidRPr="00092DC6">
        <w:rPr>
          <w:rFonts w:ascii="Arial" w:hAnsi="Arial" w:cs="Arial"/>
          <w:sz w:val="22"/>
          <w:szCs w:val="22"/>
        </w:rPr>
        <w:t xml:space="preserve"> the NHBRC Advisory Council </w:t>
      </w:r>
      <w:r w:rsidRPr="00092DC6">
        <w:rPr>
          <w:rFonts w:ascii="Arial" w:hAnsi="Arial" w:cs="Arial"/>
          <w:sz w:val="22"/>
          <w:szCs w:val="22"/>
        </w:rPr>
        <w:t>listed above to send their nominations.</w:t>
      </w:r>
      <w:r w:rsidRPr="00092DC6">
        <w:rPr>
          <w:rFonts w:ascii="Arial" w:hAnsi="Arial" w:cs="Arial"/>
          <w:sz w:val="22"/>
          <w:szCs w:val="22"/>
        </w:rPr>
        <w:tab/>
      </w:r>
    </w:p>
    <w:p w14:paraId="30317C10" w14:textId="77777777" w:rsidR="00C32E49" w:rsidRPr="00092DC6" w:rsidRDefault="00C32E49" w:rsidP="00C32E49">
      <w:pPr>
        <w:spacing w:line="360" w:lineRule="auto"/>
        <w:ind w:left="-90"/>
        <w:jc w:val="both"/>
        <w:rPr>
          <w:rFonts w:ascii="Arial" w:hAnsi="Arial" w:cs="Arial"/>
          <w:b/>
          <w:bCs/>
          <w:sz w:val="22"/>
          <w:szCs w:val="22"/>
        </w:rPr>
      </w:pPr>
    </w:p>
    <w:p w14:paraId="75713B64" w14:textId="77777777" w:rsidR="00C32E49" w:rsidRPr="00092DC6" w:rsidRDefault="00C32E49" w:rsidP="00C32E49">
      <w:pPr>
        <w:spacing w:line="360" w:lineRule="auto"/>
        <w:ind w:left="-90"/>
        <w:jc w:val="both"/>
        <w:rPr>
          <w:rFonts w:ascii="Arial" w:hAnsi="Arial" w:cs="Arial"/>
          <w:b/>
          <w:bCs/>
          <w:sz w:val="22"/>
          <w:szCs w:val="22"/>
        </w:rPr>
      </w:pPr>
      <w:r w:rsidRPr="00092DC6">
        <w:rPr>
          <w:rFonts w:ascii="Arial" w:hAnsi="Arial" w:cs="Arial"/>
          <w:b/>
          <w:bCs/>
          <w:sz w:val="22"/>
          <w:szCs w:val="22"/>
        </w:rPr>
        <w:t>Nomination Procedure:</w:t>
      </w:r>
    </w:p>
    <w:p w14:paraId="14005368" w14:textId="77777777" w:rsidR="00C32E49" w:rsidRPr="00092DC6" w:rsidRDefault="00C32E49" w:rsidP="00C32E49">
      <w:pPr>
        <w:tabs>
          <w:tab w:val="left" w:pos="270"/>
        </w:tabs>
        <w:spacing w:line="360" w:lineRule="auto"/>
        <w:ind w:left="-90"/>
        <w:jc w:val="both"/>
        <w:rPr>
          <w:rFonts w:ascii="Arial" w:hAnsi="Arial" w:cs="Arial"/>
          <w:sz w:val="22"/>
          <w:szCs w:val="22"/>
        </w:rPr>
      </w:pPr>
      <w:r w:rsidRPr="00092DC6">
        <w:rPr>
          <w:rFonts w:ascii="Arial" w:hAnsi="Arial" w:cs="Arial"/>
          <w:sz w:val="22"/>
          <w:szCs w:val="22"/>
        </w:rPr>
        <w:t>(a)</w:t>
      </w:r>
      <w:r w:rsidRPr="00092DC6">
        <w:rPr>
          <w:rFonts w:ascii="Arial" w:hAnsi="Arial" w:cs="Arial"/>
          <w:sz w:val="22"/>
          <w:szCs w:val="22"/>
        </w:rPr>
        <w:tab/>
      </w:r>
      <w:r w:rsidRPr="00092DC6">
        <w:rPr>
          <w:rFonts w:ascii="Arial" w:hAnsi="Arial" w:cs="Arial"/>
          <w:sz w:val="22"/>
          <w:szCs w:val="22"/>
          <w:u w:val="single"/>
        </w:rPr>
        <w:t>Written</w:t>
      </w:r>
      <w:r w:rsidRPr="00092DC6">
        <w:rPr>
          <w:rFonts w:ascii="Arial" w:hAnsi="Arial" w:cs="Arial"/>
          <w:sz w:val="22"/>
          <w:szCs w:val="22"/>
        </w:rPr>
        <w:t xml:space="preserve"> nominations must contain the full name, address and contact numbers of the person or organisation making the nomination. A signed acceptance of the nomination by the nominee.</w:t>
      </w:r>
    </w:p>
    <w:p w14:paraId="6B8C7BCB" w14:textId="77777777" w:rsidR="00C32E49" w:rsidRPr="00092DC6" w:rsidRDefault="00C32E49" w:rsidP="00C32E49">
      <w:pPr>
        <w:tabs>
          <w:tab w:val="left" w:pos="270"/>
        </w:tabs>
        <w:spacing w:line="360" w:lineRule="auto"/>
        <w:ind w:left="-90"/>
        <w:jc w:val="both"/>
        <w:rPr>
          <w:rFonts w:ascii="Arial" w:hAnsi="Arial" w:cs="Arial"/>
          <w:sz w:val="22"/>
          <w:szCs w:val="22"/>
        </w:rPr>
      </w:pPr>
    </w:p>
    <w:p w14:paraId="077611BC" w14:textId="51A8C440" w:rsidR="00C32E49" w:rsidRPr="00092DC6" w:rsidRDefault="00C32E49" w:rsidP="00C32E49">
      <w:pPr>
        <w:tabs>
          <w:tab w:val="left" w:pos="270"/>
        </w:tabs>
        <w:spacing w:line="360" w:lineRule="auto"/>
        <w:ind w:left="-90"/>
        <w:jc w:val="both"/>
        <w:rPr>
          <w:rFonts w:ascii="Arial" w:hAnsi="Arial" w:cs="Arial"/>
          <w:sz w:val="22"/>
          <w:szCs w:val="22"/>
        </w:rPr>
      </w:pPr>
      <w:r w:rsidRPr="00092DC6">
        <w:rPr>
          <w:rFonts w:ascii="Arial" w:hAnsi="Arial" w:cs="Arial"/>
          <w:sz w:val="22"/>
          <w:szCs w:val="22"/>
        </w:rPr>
        <w:t>(b)</w:t>
      </w:r>
      <w:r w:rsidRPr="00092DC6">
        <w:rPr>
          <w:rFonts w:ascii="Arial" w:hAnsi="Arial" w:cs="Arial"/>
          <w:sz w:val="22"/>
          <w:szCs w:val="22"/>
        </w:rPr>
        <w:tab/>
        <w:t xml:space="preserve">A Curriculum Vitae of the nominee, providing the following information: Full name; </w:t>
      </w:r>
      <w:r w:rsidR="00386AEC" w:rsidRPr="00092DC6">
        <w:rPr>
          <w:rFonts w:ascii="Arial" w:hAnsi="Arial" w:cs="Arial"/>
          <w:sz w:val="22"/>
          <w:szCs w:val="22"/>
        </w:rPr>
        <w:t>i</w:t>
      </w:r>
      <w:r w:rsidRPr="00092DC6">
        <w:rPr>
          <w:rFonts w:ascii="Arial" w:hAnsi="Arial" w:cs="Arial"/>
          <w:sz w:val="22"/>
          <w:szCs w:val="22"/>
        </w:rPr>
        <w:t xml:space="preserve">dentity number and gender; latest address; contact(s) details including cellphone and email; previous experience quoting dates and </w:t>
      </w:r>
      <w:proofErr w:type="spellStart"/>
      <w:r w:rsidRPr="00092DC6">
        <w:rPr>
          <w:rFonts w:ascii="Arial" w:hAnsi="Arial" w:cs="Arial"/>
          <w:sz w:val="22"/>
          <w:szCs w:val="22"/>
        </w:rPr>
        <w:t>organisations</w:t>
      </w:r>
      <w:proofErr w:type="spellEnd"/>
      <w:r w:rsidRPr="00092DC6">
        <w:rPr>
          <w:rFonts w:ascii="Arial" w:hAnsi="Arial" w:cs="Arial"/>
          <w:sz w:val="22"/>
          <w:szCs w:val="22"/>
        </w:rPr>
        <w:t xml:space="preserve"> or institutions concerned; academic qualifications and other directorships; certified copy of the identity document and qualifications; At least two names and contact details of references, Membership of all Boards the nominee currently serves on or has served on in the past ten (10) years and any other information that may be of assistance to the DHS in making recommendations.</w:t>
      </w:r>
    </w:p>
    <w:p w14:paraId="57931DDB" w14:textId="77777777" w:rsidR="00C32E49" w:rsidRPr="00092DC6" w:rsidRDefault="00C32E49" w:rsidP="00C32E49">
      <w:pPr>
        <w:tabs>
          <w:tab w:val="left" w:pos="270"/>
        </w:tabs>
        <w:spacing w:line="360" w:lineRule="auto"/>
        <w:ind w:left="-90"/>
        <w:jc w:val="both"/>
        <w:rPr>
          <w:rFonts w:ascii="Arial" w:hAnsi="Arial" w:cs="Arial"/>
          <w:sz w:val="22"/>
          <w:szCs w:val="22"/>
        </w:rPr>
      </w:pPr>
    </w:p>
    <w:p w14:paraId="41ED3C1E" w14:textId="3336BBCE" w:rsidR="00C32E49" w:rsidRPr="00092DC6" w:rsidRDefault="00C32E49" w:rsidP="00C32E49">
      <w:pPr>
        <w:spacing w:line="360" w:lineRule="auto"/>
        <w:ind w:left="-90"/>
        <w:jc w:val="both"/>
        <w:rPr>
          <w:rFonts w:ascii="Arial" w:hAnsi="Arial" w:cs="Arial"/>
          <w:sz w:val="22"/>
          <w:szCs w:val="22"/>
        </w:rPr>
      </w:pPr>
      <w:r w:rsidRPr="00092DC6">
        <w:rPr>
          <w:rFonts w:ascii="Arial" w:hAnsi="Arial" w:cs="Arial"/>
          <w:b/>
          <w:bCs/>
          <w:sz w:val="22"/>
          <w:szCs w:val="22"/>
        </w:rPr>
        <w:lastRenderedPageBreak/>
        <w:t>Further considerations:</w:t>
      </w:r>
      <w:r w:rsidRPr="00092DC6">
        <w:rPr>
          <w:rFonts w:ascii="Arial" w:hAnsi="Arial" w:cs="Arial"/>
          <w:sz w:val="22"/>
          <w:szCs w:val="22"/>
        </w:rPr>
        <w:t xml:space="preserve"> Self-nomination is not </w:t>
      </w:r>
      <w:r w:rsidR="004A252B" w:rsidRPr="00092DC6">
        <w:rPr>
          <w:rFonts w:ascii="Arial" w:hAnsi="Arial" w:cs="Arial"/>
          <w:sz w:val="22"/>
          <w:szCs w:val="22"/>
        </w:rPr>
        <w:t>permitted</w:t>
      </w:r>
      <w:r w:rsidRPr="00092DC6">
        <w:rPr>
          <w:rFonts w:ascii="Arial" w:hAnsi="Arial" w:cs="Arial"/>
          <w:sz w:val="22"/>
          <w:szCs w:val="22"/>
        </w:rPr>
        <w:t>. Security clearance in the form of background verification</w:t>
      </w:r>
      <w:r w:rsidR="00C9405F">
        <w:rPr>
          <w:rFonts w:ascii="Arial" w:hAnsi="Arial" w:cs="Arial"/>
          <w:sz w:val="22"/>
          <w:szCs w:val="22"/>
        </w:rPr>
        <w:t>,</w:t>
      </w:r>
      <w:r w:rsidRPr="00092DC6">
        <w:rPr>
          <w:rFonts w:ascii="Arial" w:hAnsi="Arial" w:cs="Arial"/>
          <w:sz w:val="22"/>
          <w:szCs w:val="22"/>
        </w:rPr>
        <w:t xml:space="preserve"> including criminal records, directorship, ITC and citizenship checks will form part of the selection process. It is the responsibility of the nominee to have foreign qualifications verified by the South African Qualifications Authority (SAQA). Preference will be given to candidates whose </w:t>
      </w:r>
      <w:proofErr w:type="gramStart"/>
      <w:r w:rsidR="00F97592" w:rsidRPr="00092DC6">
        <w:rPr>
          <w:rFonts w:ascii="Arial" w:hAnsi="Arial" w:cs="Arial"/>
          <w:sz w:val="22"/>
          <w:szCs w:val="22"/>
        </w:rPr>
        <w:t>appointment</w:t>
      </w:r>
      <w:proofErr w:type="gramEnd"/>
      <w:r w:rsidRPr="00092DC6">
        <w:rPr>
          <w:rFonts w:ascii="Arial" w:hAnsi="Arial" w:cs="Arial"/>
          <w:sz w:val="22"/>
          <w:szCs w:val="22"/>
        </w:rPr>
        <w:t xml:space="preserve"> will enhance representativity.</w:t>
      </w:r>
    </w:p>
    <w:p w14:paraId="45281168" w14:textId="77777777" w:rsidR="00C32E49" w:rsidRPr="00092DC6" w:rsidRDefault="00C32E49" w:rsidP="00C32E49">
      <w:pPr>
        <w:spacing w:line="360" w:lineRule="auto"/>
        <w:ind w:left="-90"/>
        <w:jc w:val="both"/>
        <w:rPr>
          <w:rFonts w:ascii="Arial" w:hAnsi="Arial" w:cs="Arial"/>
          <w:sz w:val="22"/>
          <w:szCs w:val="22"/>
        </w:rPr>
      </w:pPr>
    </w:p>
    <w:p w14:paraId="2D3099B3" w14:textId="5F630667" w:rsidR="00C32E49" w:rsidRPr="00092DC6" w:rsidRDefault="00C32E49" w:rsidP="00C32E49">
      <w:pPr>
        <w:spacing w:line="360" w:lineRule="auto"/>
        <w:ind w:left="-90"/>
        <w:jc w:val="both"/>
        <w:rPr>
          <w:rFonts w:ascii="Arial" w:hAnsi="Arial" w:cs="Arial"/>
          <w:sz w:val="22"/>
          <w:szCs w:val="22"/>
        </w:rPr>
      </w:pPr>
      <w:r w:rsidRPr="00092DC6">
        <w:rPr>
          <w:rFonts w:ascii="Arial" w:hAnsi="Arial" w:cs="Arial"/>
          <w:b/>
          <w:bCs/>
          <w:sz w:val="22"/>
          <w:szCs w:val="22"/>
        </w:rPr>
        <w:t>Disclaimer</w:t>
      </w:r>
      <w:r w:rsidRPr="00092DC6">
        <w:rPr>
          <w:rFonts w:ascii="Arial" w:hAnsi="Arial" w:cs="Arial"/>
          <w:sz w:val="22"/>
          <w:szCs w:val="22"/>
        </w:rPr>
        <w:t>: The DHS reserves the right to amend, modify or withdraw this advert or to amend, modify or terminate any of the requirements set out herein at any time and from time to time, without prior notice and without liability to compensate or reimburse any party. Nominations do</w:t>
      </w:r>
      <w:r w:rsidR="009650AA">
        <w:rPr>
          <w:rFonts w:ascii="Arial" w:hAnsi="Arial" w:cs="Arial"/>
          <w:sz w:val="22"/>
          <w:szCs w:val="22"/>
        </w:rPr>
        <w:t xml:space="preserve"> </w:t>
      </w:r>
      <w:r w:rsidRPr="00092DC6">
        <w:rPr>
          <w:rFonts w:ascii="Arial" w:hAnsi="Arial" w:cs="Arial"/>
          <w:sz w:val="22"/>
          <w:szCs w:val="22"/>
        </w:rPr>
        <w:t>n</w:t>
      </w:r>
      <w:r w:rsidR="009650AA">
        <w:rPr>
          <w:rFonts w:ascii="Arial" w:hAnsi="Arial" w:cs="Arial"/>
          <w:sz w:val="22"/>
          <w:szCs w:val="22"/>
        </w:rPr>
        <w:t>o</w:t>
      </w:r>
      <w:r w:rsidRPr="00092DC6">
        <w:rPr>
          <w:rFonts w:ascii="Arial" w:hAnsi="Arial" w:cs="Arial"/>
          <w:sz w:val="22"/>
          <w:szCs w:val="22"/>
        </w:rPr>
        <w:t xml:space="preserve">t mean acceptance as candidates and all nominees will be subject to </w:t>
      </w:r>
      <w:proofErr w:type="gramStart"/>
      <w:r w:rsidRPr="00092DC6">
        <w:rPr>
          <w:rFonts w:ascii="Arial" w:hAnsi="Arial" w:cs="Arial"/>
          <w:sz w:val="22"/>
          <w:szCs w:val="22"/>
        </w:rPr>
        <w:t xml:space="preserve">the </w:t>
      </w:r>
      <w:r w:rsidR="009A5F0D">
        <w:rPr>
          <w:rFonts w:ascii="Arial" w:hAnsi="Arial" w:cs="Arial"/>
          <w:sz w:val="22"/>
          <w:szCs w:val="22"/>
        </w:rPr>
        <w:t>DHS</w:t>
      </w:r>
      <w:proofErr w:type="gramEnd"/>
      <w:r w:rsidR="009A5F0D">
        <w:rPr>
          <w:rFonts w:ascii="Arial" w:hAnsi="Arial" w:cs="Arial"/>
          <w:sz w:val="22"/>
          <w:szCs w:val="22"/>
        </w:rPr>
        <w:t>’</w:t>
      </w:r>
      <w:r w:rsidRPr="00092DC6">
        <w:rPr>
          <w:rFonts w:ascii="Arial" w:hAnsi="Arial" w:cs="Arial"/>
          <w:sz w:val="22"/>
          <w:szCs w:val="22"/>
        </w:rPr>
        <w:t xml:space="preserve"> determined recruitment and selection process for this purpose. The DHS reserves the right not to select any nominee as a candidate.</w:t>
      </w:r>
    </w:p>
    <w:p w14:paraId="3C85367A" w14:textId="77777777" w:rsidR="00C32E49" w:rsidRPr="00092DC6" w:rsidRDefault="00C32E49" w:rsidP="00C32E49">
      <w:pPr>
        <w:spacing w:line="360" w:lineRule="auto"/>
        <w:ind w:left="-90"/>
        <w:jc w:val="both"/>
        <w:rPr>
          <w:rFonts w:ascii="Arial" w:hAnsi="Arial" w:cs="Arial"/>
          <w:sz w:val="22"/>
          <w:szCs w:val="22"/>
        </w:rPr>
      </w:pPr>
    </w:p>
    <w:p w14:paraId="5D87C6FA" w14:textId="77777777" w:rsidR="00C32E49" w:rsidRPr="00092DC6" w:rsidRDefault="00C32E49" w:rsidP="00C32E49">
      <w:pPr>
        <w:spacing w:line="360" w:lineRule="auto"/>
        <w:ind w:left="-90"/>
        <w:jc w:val="both"/>
        <w:rPr>
          <w:rFonts w:ascii="Arial" w:hAnsi="Arial" w:cs="Arial"/>
          <w:sz w:val="22"/>
          <w:szCs w:val="22"/>
        </w:rPr>
      </w:pPr>
      <w:r w:rsidRPr="00092DC6">
        <w:rPr>
          <w:rFonts w:ascii="Arial" w:hAnsi="Arial" w:cs="Arial"/>
          <w:sz w:val="22"/>
          <w:szCs w:val="22"/>
        </w:rPr>
        <w:t xml:space="preserve">The Minister of Human Settlements reserves the right to determine the appropriate remuneration allowances and other benefits of the </w:t>
      </w:r>
      <w:r w:rsidR="004A252B" w:rsidRPr="00092DC6">
        <w:rPr>
          <w:rFonts w:ascii="Arial" w:hAnsi="Arial" w:cs="Arial"/>
          <w:sz w:val="22"/>
          <w:szCs w:val="22"/>
        </w:rPr>
        <w:t xml:space="preserve">STSM Council </w:t>
      </w:r>
      <w:r w:rsidRPr="00092DC6">
        <w:rPr>
          <w:rFonts w:ascii="Arial" w:hAnsi="Arial" w:cs="Arial"/>
          <w:sz w:val="22"/>
          <w:szCs w:val="22"/>
        </w:rPr>
        <w:t>Advisory Council</w:t>
      </w:r>
      <w:r w:rsidR="004A252B" w:rsidRPr="00092DC6">
        <w:rPr>
          <w:rFonts w:ascii="Arial" w:hAnsi="Arial" w:cs="Arial"/>
          <w:sz w:val="22"/>
          <w:szCs w:val="22"/>
        </w:rPr>
        <w:t xml:space="preserve"> and the NHBRC Advisory Committee.</w:t>
      </w:r>
      <w:r w:rsidRPr="00092DC6">
        <w:rPr>
          <w:rFonts w:ascii="Arial" w:hAnsi="Arial" w:cs="Arial"/>
          <w:sz w:val="22"/>
          <w:szCs w:val="22"/>
        </w:rPr>
        <w:t xml:space="preserve"> Members </w:t>
      </w:r>
      <w:r w:rsidRPr="00092DC6">
        <w:rPr>
          <w:rFonts w:ascii="Arial" w:hAnsi="Arial" w:cs="Arial"/>
          <w:sz w:val="22"/>
          <w:szCs w:val="22"/>
          <w:lang w:val="en-ZA"/>
        </w:rPr>
        <w:t xml:space="preserve">who </w:t>
      </w:r>
      <w:r w:rsidR="004A252B" w:rsidRPr="00092DC6">
        <w:rPr>
          <w:rFonts w:ascii="Arial" w:hAnsi="Arial" w:cs="Arial"/>
          <w:sz w:val="22"/>
          <w:szCs w:val="22"/>
          <w:lang w:val="en-ZA"/>
        </w:rPr>
        <w:t xml:space="preserve">are </w:t>
      </w:r>
      <w:r w:rsidRPr="00092DC6">
        <w:rPr>
          <w:rFonts w:ascii="Arial" w:hAnsi="Arial" w:cs="Arial"/>
          <w:sz w:val="22"/>
          <w:szCs w:val="22"/>
          <w:lang w:val="en-ZA"/>
        </w:rPr>
        <w:t xml:space="preserve">not in the full-time employ of the State or an organ of state </w:t>
      </w:r>
      <w:r w:rsidR="004A252B" w:rsidRPr="00092DC6">
        <w:rPr>
          <w:rFonts w:ascii="Arial" w:hAnsi="Arial" w:cs="Arial"/>
          <w:sz w:val="22"/>
          <w:szCs w:val="22"/>
          <w:lang w:val="en-ZA"/>
        </w:rPr>
        <w:t xml:space="preserve">will be remunerated </w:t>
      </w:r>
      <w:r w:rsidRPr="00092DC6">
        <w:rPr>
          <w:rFonts w:ascii="Arial" w:hAnsi="Arial" w:cs="Arial"/>
          <w:sz w:val="22"/>
          <w:szCs w:val="22"/>
          <w:lang w:val="en-ZA"/>
        </w:rPr>
        <w:t>for that purpose, the allowances which the Minister may determine in general or in a specific case, in consultation with the Minister of Finance.</w:t>
      </w:r>
    </w:p>
    <w:p w14:paraId="3CE94ACC" w14:textId="77777777" w:rsidR="00C32E49" w:rsidRPr="00092DC6" w:rsidRDefault="00C32E49" w:rsidP="00C32E49">
      <w:pPr>
        <w:spacing w:line="360" w:lineRule="auto"/>
        <w:ind w:left="-90"/>
        <w:jc w:val="both"/>
        <w:rPr>
          <w:rFonts w:ascii="Arial" w:hAnsi="Arial" w:cs="Arial"/>
          <w:sz w:val="22"/>
          <w:szCs w:val="22"/>
        </w:rPr>
      </w:pPr>
    </w:p>
    <w:p w14:paraId="5CE7561D" w14:textId="74D59CA2" w:rsidR="00C32E49" w:rsidRPr="00092DC6" w:rsidRDefault="00C32E49" w:rsidP="00C32E49">
      <w:pPr>
        <w:spacing w:line="360" w:lineRule="auto"/>
        <w:ind w:left="-90"/>
        <w:jc w:val="both"/>
        <w:rPr>
          <w:rFonts w:ascii="Arial" w:hAnsi="Arial" w:cs="Arial"/>
          <w:sz w:val="22"/>
          <w:szCs w:val="22"/>
        </w:rPr>
      </w:pPr>
      <w:r w:rsidRPr="00092DC6">
        <w:rPr>
          <w:rFonts w:ascii="Arial" w:hAnsi="Arial" w:cs="Arial"/>
          <w:sz w:val="22"/>
          <w:szCs w:val="22"/>
        </w:rPr>
        <w:t xml:space="preserve">The nomination must be emailed to </w:t>
      </w:r>
      <w:hyperlink r:id="rId6" w:history="1">
        <w:r w:rsidR="00780272" w:rsidRPr="00D10B45">
          <w:rPr>
            <w:rStyle w:val="Hyperlink"/>
            <w:rFonts w:ascii="Arial" w:hAnsi="Arial" w:cs="Arial"/>
            <w:sz w:val="22"/>
            <w:szCs w:val="22"/>
          </w:rPr>
          <w:t>Dhs.ComplianceBoard@dhs.gov.za</w:t>
        </w:r>
      </w:hyperlink>
      <w:r w:rsidR="00780272">
        <w:rPr>
          <w:rFonts w:ascii="Arial" w:hAnsi="Arial" w:cs="Arial"/>
          <w:sz w:val="22"/>
          <w:szCs w:val="22"/>
        </w:rPr>
        <w:t xml:space="preserve"> </w:t>
      </w:r>
      <w:r w:rsidRPr="00092DC6">
        <w:rPr>
          <w:rFonts w:ascii="Arial" w:hAnsi="Arial" w:cs="Arial"/>
          <w:sz w:val="22"/>
          <w:szCs w:val="22"/>
        </w:rPr>
        <w:t xml:space="preserve">for the attention </w:t>
      </w:r>
      <w:r w:rsidR="007E79BD">
        <w:rPr>
          <w:rFonts w:ascii="Arial" w:hAnsi="Arial" w:cs="Arial"/>
          <w:sz w:val="22"/>
          <w:szCs w:val="22"/>
        </w:rPr>
        <w:t xml:space="preserve">of </w:t>
      </w:r>
      <w:r w:rsidRPr="00092DC6">
        <w:rPr>
          <w:rFonts w:ascii="Arial" w:hAnsi="Arial" w:cs="Arial"/>
          <w:sz w:val="22"/>
          <w:szCs w:val="22"/>
        </w:rPr>
        <w:t>the Director-General, Department of Human Settlements. For enquiries: Ms Sindisiwe Ngxongo at (012) 421 1742/1717.</w:t>
      </w:r>
    </w:p>
    <w:p w14:paraId="31DF86DB" w14:textId="77777777" w:rsidR="00C32E49" w:rsidRPr="00092DC6" w:rsidRDefault="00C32E49" w:rsidP="00C32E49">
      <w:pPr>
        <w:spacing w:line="360" w:lineRule="auto"/>
        <w:ind w:left="-90"/>
        <w:jc w:val="both"/>
        <w:rPr>
          <w:rFonts w:ascii="Arial" w:hAnsi="Arial" w:cs="Arial"/>
          <w:sz w:val="22"/>
          <w:szCs w:val="22"/>
        </w:rPr>
      </w:pPr>
    </w:p>
    <w:p w14:paraId="67453DBF" w14:textId="77777777" w:rsidR="00C32E49" w:rsidRPr="00092DC6" w:rsidRDefault="00C32E49" w:rsidP="00C32E49">
      <w:pPr>
        <w:spacing w:line="360" w:lineRule="auto"/>
        <w:ind w:left="-90"/>
        <w:jc w:val="both"/>
        <w:rPr>
          <w:rFonts w:ascii="Arial" w:hAnsi="Arial" w:cs="Arial"/>
          <w:sz w:val="22"/>
          <w:szCs w:val="22"/>
        </w:rPr>
      </w:pPr>
      <w:r w:rsidRPr="00092DC6">
        <w:rPr>
          <w:rFonts w:ascii="Arial" w:hAnsi="Arial" w:cs="Arial"/>
          <w:b/>
          <w:bCs/>
          <w:i/>
          <w:iCs/>
          <w:sz w:val="22"/>
          <w:szCs w:val="22"/>
        </w:rPr>
        <w:t>N.B.</w:t>
      </w:r>
      <w:r w:rsidRPr="00092DC6">
        <w:rPr>
          <w:rFonts w:ascii="Arial" w:hAnsi="Arial" w:cs="Arial"/>
          <w:sz w:val="22"/>
          <w:szCs w:val="22"/>
        </w:rPr>
        <w:t xml:space="preserve"> Youth and </w:t>
      </w:r>
      <w:proofErr w:type="gramStart"/>
      <w:r w:rsidRPr="00092DC6">
        <w:rPr>
          <w:rFonts w:ascii="Arial" w:hAnsi="Arial" w:cs="Arial"/>
          <w:sz w:val="22"/>
          <w:szCs w:val="22"/>
        </w:rPr>
        <w:t>persons</w:t>
      </w:r>
      <w:proofErr w:type="gramEnd"/>
      <w:r w:rsidRPr="00092DC6">
        <w:rPr>
          <w:rFonts w:ascii="Arial" w:hAnsi="Arial" w:cs="Arial"/>
          <w:sz w:val="22"/>
          <w:szCs w:val="22"/>
        </w:rPr>
        <w:t xml:space="preserve"> with disabilities are encouraged to apply. Correspondence will be limited to the successful candidates only. Successful candidates will be subjected to </w:t>
      </w:r>
      <w:r w:rsidR="00F97592" w:rsidRPr="00092DC6">
        <w:rPr>
          <w:rFonts w:ascii="Arial" w:hAnsi="Arial" w:cs="Arial"/>
          <w:sz w:val="22"/>
          <w:szCs w:val="22"/>
        </w:rPr>
        <w:t xml:space="preserve">pre-personnel </w:t>
      </w:r>
      <w:r w:rsidRPr="00092DC6">
        <w:rPr>
          <w:rFonts w:ascii="Arial" w:hAnsi="Arial" w:cs="Arial"/>
          <w:sz w:val="22"/>
          <w:szCs w:val="22"/>
        </w:rPr>
        <w:t xml:space="preserve">security </w:t>
      </w:r>
      <w:r w:rsidR="00F97592" w:rsidRPr="00092DC6">
        <w:rPr>
          <w:rFonts w:ascii="Arial" w:hAnsi="Arial" w:cs="Arial"/>
          <w:sz w:val="22"/>
          <w:szCs w:val="22"/>
        </w:rPr>
        <w:t>checks</w:t>
      </w:r>
      <w:r w:rsidRPr="00092DC6">
        <w:rPr>
          <w:rFonts w:ascii="Arial" w:hAnsi="Arial" w:cs="Arial"/>
          <w:sz w:val="22"/>
          <w:szCs w:val="22"/>
        </w:rPr>
        <w:t>.</w:t>
      </w:r>
    </w:p>
    <w:p w14:paraId="439BF3F6" w14:textId="77777777" w:rsidR="00780272" w:rsidRDefault="00780272" w:rsidP="00F97592">
      <w:pPr>
        <w:spacing w:line="360" w:lineRule="auto"/>
        <w:ind w:left="-90"/>
        <w:jc w:val="both"/>
        <w:rPr>
          <w:rFonts w:ascii="Arial" w:hAnsi="Arial" w:cs="Arial"/>
          <w:sz w:val="22"/>
          <w:szCs w:val="22"/>
        </w:rPr>
      </w:pPr>
    </w:p>
    <w:p w14:paraId="5BE36A4E" w14:textId="156FC1D1" w:rsidR="00F97592" w:rsidRPr="0019266F" w:rsidRDefault="00F97592" w:rsidP="00F97592">
      <w:pPr>
        <w:spacing w:line="360" w:lineRule="auto"/>
        <w:ind w:left="-90"/>
        <w:jc w:val="both"/>
        <w:rPr>
          <w:rFonts w:ascii="Arial" w:hAnsi="Arial" w:cs="Arial"/>
          <w:b/>
          <w:bCs/>
          <w:sz w:val="22"/>
          <w:szCs w:val="22"/>
        </w:rPr>
      </w:pPr>
      <w:r w:rsidRPr="00092DC6">
        <w:rPr>
          <w:rFonts w:ascii="Arial" w:hAnsi="Arial" w:cs="Arial"/>
          <w:sz w:val="22"/>
          <w:szCs w:val="22"/>
        </w:rPr>
        <w:t xml:space="preserve">The closing date for the nominations: </w:t>
      </w:r>
      <w:r w:rsidR="00780272" w:rsidRPr="0019266F">
        <w:rPr>
          <w:rFonts w:ascii="Arial" w:hAnsi="Arial" w:cs="Arial"/>
          <w:b/>
          <w:bCs/>
          <w:sz w:val="22"/>
          <w:szCs w:val="22"/>
        </w:rPr>
        <w:t>2</w:t>
      </w:r>
      <w:r w:rsidR="006B5F67">
        <w:rPr>
          <w:rFonts w:ascii="Arial" w:hAnsi="Arial" w:cs="Arial"/>
          <w:b/>
          <w:bCs/>
          <w:sz w:val="22"/>
          <w:szCs w:val="22"/>
        </w:rPr>
        <w:t>3</w:t>
      </w:r>
      <w:r w:rsidR="00780272" w:rsidRPr="0019266F">
        <w:rPr>
          <w:rFonts w:ascii="Arial" w:hAnsi="Arial" w:cs="Arial"/>
          <w:b/>
          <w:bCs/>
          <w:sz w:val="22"/>
          <w:szCs w:val="22"/>
        </w:rPr>
        <w:t xml:space="preserve"> February 2026.</w:t>
      </w:r>
    </w:p>
    <w:sectPr w:rsidR="00F97592" w:rsidRPr="0019266F">
      <w:pgSz w:w="12240" w:h="15840"/>
      <w:pgMar w:top="993" w:right="1800" w:bottom="1440" w:left="180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71D59"/>
    <w:multiLevelType w:val="hybridMultilevel"/>
    <w:tmpl w:val="1DF0E42C"/>
    <w:lvl w:ilvl="0" w:tplc="01BE574A">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1C7A52"/>
    <w:multiLevelType w:val="hybridMultilevel"/>
    <w:tmpl w:val="3E8617D4"/>
    <w:lvl w:ilvl="0" w:tplc="71821F00">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9A42C6"/>
    <w:multiLevelType w:val="hybridMultilevel"/>
    <w:tmpl w:val="DC02EC30"/>
    <w:lvl w:ilvl="0" w:tplc="FAEAA84C">
      <w:start w:val="1"/>
      <w:numFmt w:val="lowerLetter"/>
      <w:lvlText w:val="(%1)"/>
      <w:lvlJc w:val="left"/>
      <w:pPr>
        <w:ind w:left="720" w:hanging="360"/>
      </w:pPr>
      <w:rPr>
        <w:rFonts w:hint="default"/>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8E12410"/>
    <w:multiLevelType w:val="hybridMultilevel"/>
    <w:tmpl w:val="87706582"/>
    <w:lvl w:ilvl="0" w:tplc="8CA403B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B8294A"/>
    <w:multiLevelType w:val="hybridMultilevel"/>
    <w:tmpl w:val="13B8C296"/>
    <w:lvl w:ilvl="0" w:tplc="4022E1A6">
      <w:start w:val="1"/>
      <w:numFmt w:val="lowerLetter"/>
      <w:lvlText w:val="(%1)"/>
      <w:lvlJc w:val="left"/>
      <w:pPr>
        <w:ind w:left="765" w:hanging="405"/>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346AC2"/>
    <w:multiLevelType w:val="hybridMultilevel"/>
    <w:tmpl w:val="ACD878A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6EBE517F"/>
    <w:multiLevelType w:val="hybridMultilevel"/>
    <w:tmpl w:val="0BAE78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4903102">
    <w:abstractNumId w:val="3"/>
  </w:num>
  <w:num w:numId="2" w16cid:durableId="55470681">
    <w:abstractNumId w:val="4"/>
  </w:num>
  <w:num w:numId="3" w16cid:durableId="352919472">
    <w:abstractNumId w:val="5"/>
  </w:num>
  <w:num w:numId="4" w16cid:durableId="1787499947">
    <w:abstractNumId w:val="0"/>
  </w:num>
  <w:num w:numId="5" w16cid:durableId="1890724104">
    <w:abstractNumId w:val="6"/>
  </w:num>
  <w:num w:numId="6" w16cid:durableId="1507860475">
    <w:abstractNumId w:val="1"/>
  </w:num>
  <w:num w:numId="7" w16cid:durableId="336275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M2MzKysDA0NDK0NDRV0lEKTi0uzszPAykwrAUAW8AsyywAAAA="/>
  </w:docVars>
  <w:rsids>
    <w:rsidRoot w:val="00110D70"/>
    <w:rsid w:val="00002A26"/>
    <w:rsid w:val="00020135"/>
    <w:rsid w:val="000317E3"/>
    <w:rsid w:val="000359DD"/>
    <w:rsid w:val="00044D27"/>
    <w:rsid w:val="00050B5B"/>
    <w:rsid w:val="000560A6"/>
    <w:rsid w:val="00062947"/>
    <w:rsid w:val="000646B5"/>
    <w:rsid w:val="00075ADD"/>
    <w:rsid w:val="000811E0"/>
    <w:rsid w:val="000823CE"/>
    <w:rsid w:val="00082603"/>
    <w:rsid w:val="000828A9"/>
    <w:rsid w:val="00092B26"/>
    <w:rsid w:val="00092DC6"/>
    <w:rsid w:val="0009585C"/>
    <w:rsid w:val="000A166E"/>
    <w:rsid w:val="000A7906"/>
    <w:rsid w:val="000B7674"/>
    <w:rsid w:val="000C1C79"/>
    <w:rsid w:val="000C5D85"/>
    <w:rsid w:val="000C74D0"/>
    <w:rsid w:val="000C7D69"/>
    <w:rsid w:val="000D2D0A"/>
    <w:rsid w:val="000D4BBB"/>
    <w:rsid w:val="000D5DE4"/>
    <w:rsid w:val="000E2FE6"/>
    <w:rsid w:val="000F4961"/>
    <w:rsid w:val="000F5179"/>
    <w:rsid w:val="001045CD"/>
    <w:rsid w:val="00106601"/>
    <w:rsid w:val="0011034A"/>
    <w:rsid w:val="00110D70"/>
    <w:rsid w:val="0011216B"/>
    <w:rsid w:val="00113E56"/>
    <w:rsid w:val="00114B77"/>
    <w:rsid w:val="00115A32"/>
    <w:rsid w:val="0012528F"/>
    <w:rsid w:val="0012686D"/>
    <w:rsid w:val="001312FC"/>
    <w:rsid w:val="00132713"/>
    <w:rsid w:val="00135F4E"/>
    <w:rsid w:val="0013606F"/>
    <w:rsid w:val="001434D5"/>
    <w:rsid w:val="00147492"/>
    <w:rsid w:val="00147986"/>
    <w:rsid w:val="0018140E"/>
    <w:rsid w:val="001818FA"/>
    <w:rsid w:val="00184C27"/>
    <w:rsid w:val="00184CA9"/>
    <w:rsid w:val="0019266F"/>
    <w:rsid w:val="001A5EE9"/>
    <w:rsid w:val="001A791C"/>
    <w:rsid w:val="001A79A2"/>
    <w:rsid w:val="001B0DF5"/>
    <w:rsid w:val="001B31D4"/>
    <w:rsid w:val="001B3AA7"/>
    <w:rsid w:val="001C0F01"/>
    <w:rsid w:val="001C3F98"/>
    <w:rsid w:val="001E5F36"/>
    <w:rsid w:val="001F1B64"/>
    <w:rsid w:val="001F1BF7"/>
    <w:rsid w:val="00200930"/>
    <w:rsid w:val="0020142C"/>
    <w:rsid w:val="00201C66"/>
    <w:rsid w:val="00202039"/>
    <w:rsid w:val="002042CF"/>
    <w:rsid w:val="0020493E"/>
    <w:rsid w:val="00205433"/>
    <w:rsid w:val="00210C0A"/>
    <w:rsid w:val="00212388"/>
    <w:rsid w:val="00214C34"/>
    <w:rsid w:val="00214D39"/>
    <w:rsid w:val="002171CB"/>
    <w:rsid w:val="0021732A"/>
    <w:rsid w:val="00221C15"/>
    <w:rsid w:val="00227DD3"/>
    <w:rsid w:val="00231462"/>
    <w:rsid w:val="00231A82"/>
    <w:rsid w:val="0023294B"/>
    <w:rsid w:val="00236AAF"/>
    <w:rsid w:val="00244AB9"/>
    <w:rsid w:val="0024727B"/>
    <w:rsid w:val="002526E5"/>
    <w:rsid w:val="002544F7"/>
    <w:rsid w:val="00257387"/>
    <w:rsid w:val="002613A2"/>
    <w:rsid w:val="00261873"/>
    <w:rsid w:val="002811EA"/>
    <w:rsid w:val="00281F20"/>
    <w:rsid w:val="002845FC"/>
    <w:rsid w:val="00286AE4"/>
    <w:rsid w:val="00287C36"/>
    <w:rsid w:val="00287EC8"/>
    <w:rsid w:val="002B6928"/>
    <w:rsid w:val="002C0827"/>
    <w:rsid w:val="002C0F1B"/>
    <w:rsid w:val="002C1BE4"/>
    <w:rsid w:val="002C7520"/>
    <w:rsid w:val="002D09B3"/>
    <w:rsid w:val="00317F37"/>
    <w:rsid w:val="00324B0E"/>
    <w:rsid w:val="0032681D"/>
    <w:rsid w:val="00326B1B"/>
    <w:rsid w:val="003312BC"/>
    <w:rsid w:val="00341504"/>
    <w:rsid w:val="0035216C"/>
    <w:rsid w:val="0036695B"/>
    <w:rsid w:val="003676BD"/>
    <w:rsid w:val="0037101D"/>
    <w:rsid w:val="00371BED"/>
    <w:rsid w:val="0037618F"/>
    <w:rsid w:val="00386AEC"/>
    <w:rsid w:val="00390F89"/>
    <w:rsid w:val="003A1CA2"/>
    <w:rsid w:val="003A238D"/>
    <w:rsid w:val="003A6403"/>
    <w:rsid w:val="003A7F4A"/>
    <w:rsid w:val="003B1593"/>
    <w:rsid w:val="003C0CD6"/>
    <w:rsid w:val="003C27B8"/>
    <w:rsid w:val="003C719F"/>
    <w:rsid w:val="003C7CD7"/>
    <w:rsid w:val="003D3B9C"/>
    <w:rsid w:val="003D5622"/>
    <w:rsid w:val="003D591A"/>
    <w:rsid w:val="003E4E93"/>
    <w:rsid w:val="003E5B19"/>
    <w:rsid w:val="003F7970"/>
    <w:rsid w:val="00415170"/>
    <w:rsid w:val="00415B16"/>
    <w:rsid w:val="00415BFF"/>
    <w:rsid w:val="00415E6B"/>
    <w:rsid w:val="00422F66"/>
    <w:rsid w:val="00436ECA"/>
    <w:rsid w:val="00447222"/>
    <w:rsid w:val="00450ED8"/>
    <w:rsid w:val="00453EFA"/>
    <w:rsid w:val="00454F65"/>
    <w:rsid w:val="004719E1"/>
    <w:rsid w:val="00473E82"/>
    <w:rsid w:val="00476325"/>
    <w:rsid w:val="00480845"/>
    <w:rsid w:val="00481FA8"/>
    <w:rsid w:val="00482EF5"/>
    <w:rsid w:val="004842CB"/>
    <w:rsid w:val="004A252B"/>
    <w:rsid w:val="004A2853"/>
    <w:rsid w:val="004B4A42"/>
    <w:rsid w:val="004B60A0"/>
    <w:rsid w:val="004D1737"/>
    <w:rsid w:val="004D1746"/>
    <w:rsid w:val="004D608B"/>
    <w:rsid w:val="004E16F0"/>
    <w:rsid w:val="004E1C6B"/>
    <w:rsid w:val="004E1F22"/>
    <w:rsid w:val="004E3F42"/>
    <w:rsid w:val="004F0891"/>
    <w:rsid w:val="004F412F"/>
    <w:rsid w:val="004F7479"/>
    <w:rsid w:val="00504919"/>
    <w:rsid w:val="0050525A"/>
    <w:rsid w:val="00517296"/>
    <w:rsid w:val="0052199F"/>
    <w:rsid w:val="00524B9D"/>
    <w:rsid w:val="0053057D"/>
    <w:rsid w:val="00530744"/>
    <w:rsid w:val="0053732C"/>
    <w:rsid w:val="00537F38"/>
    <w:rsid w:val="00542C66"/>
    <w:rsid w:val="00552843"/>
    <w:rsid w:val="00563A22"/>
    <w:rsid w:val="00565059"/>
    <w:rsid w:val="005713B3"/>
    <w:rsid w:val="005726AD"/>
    <w:rsid w:val="00575DE8"/>
    <w:rsid w:val="00580CE0"/>
    <w:rsid w:val="00581B17"/>
    <w:rsid w:val="00584667"/>
    <w:rsid w:val="00585312"/>
    <w:rsid w:val="00591B12"/>
    <w:rsid w:val="00593F9E"/>
    <w:rsid w:val="00594D63"/>
    <w:rsid w:val="005A20F7"/>
    <w:rsid w:val="005B145E"/>
    <w:rsid w:val="005B3B5A"/>
    <w:rsid w:val="005B47B5"/>
    <w:rsid w:val="005C3F22"/>
    <w:rsid w:val="005D419E"/>
    <w:rsid w:val="005D545B"/>
    <w:rsid w:val="005E5EA2"/>
    <w:rsid w:val="005F1B88"/>
    <w:rsid w:val="005F6A40"/>
    <w:rsid w:val="005F7635"/>
    <w:rsid w:val="006108A8"/>
    <w:rsid w:val="00613A83"/>
    <w:rsid w:val="00617F36"/>
    <w:rsid w:val="00622538"/>
    <w:rsid w:val="00625CCB"/>
    <w:rsid w:val="00630D0A"/>
    <w:rsid w:val="00633719"/>
    <w:rsid w:val="00640F4B"/>
    <w:rsid w:val="006632B8"/>
    <w:rsid w:val="006667A5"/>
    <w:rsid w:val="00675220"/>
    <w:rsid w:val="0068408A"/>
    <w:rsid w:val="006A0108"/>
    <w:rsid w:val="006A554C"/>
    <w:rsid w:val="006B5F67"/>
    <w:rsid w:val="006E1F7A"/>
    <w:rsid w:val="006E5BE1"/>
    <w:rsid w:val="006F1346"/>
    <w:rsid w:val="00701BDC"/>
    <w:rsid w:val="007051E9"/>
    <w:rsid w:val="00710F2B"/>
    <w:rsid w:val="00715BC6"/>
    <w:rsid w:val="0072005C"/>
    <w:rsid w:val="00722BC1"/>
    <w:rsid w:val="00725313"/>
    <w:rsid w:val="007253DA"/>
    <w:rsid w:val="00727259"/>
    <w:rsid w:val="00730526"/>
    <w:rsid w:val="00730BF1"/>
    <w:rsid w:val="00731F34"/>
    <w:rsid w:val="00735A6D"/>
    <w:rsid w:val="007432CF"/>
    <w:rsid w:val="00747229"/>
    <w:rsid w:val="007505E1"/>
    <w:rsid w:val="0075159E"/>
    <w:rsid w:val="00767409"/>
    <w:rsid w:val="00780272"/>
    <w:rsid w:val="007826CA"/>
    <w:rsid w:val="00787B46"/>
    <w:rsid w:val="0079058E"/>
    <w:rsid w:val="00791280"/>
    <w:rsid w:val="0079257B"/>
    <w:rsid w:val="0079604A"/>
    <w:rsid w:val="007C0A7E"/>
    <w:rsid w:val="007C20B8"/>
    <w:rsid w:val="007C5224"/>
    <w:rsid w:val="007C65DA"/>
    <w:rsid w:val="007D20BA"/>
    <w:rsid w:val="007E45E3"/>
    <w:rsid w:val="007E79BD"/>
    <w:rsid w:val="007F0D74"/>
    <w:rsid w:val="007F2F02"/>
    <w:rsid w:val="007F42E4"/>
    <w:rsid w:val="00807106"/>
    <w:rsid w:val="00807D1D"/>
    <w:rsid w:val="00807E96"/>
    <w:rsid w:val="008115B3"/>
    <w:rsid w:val="00814554"/>
    <w:rsid w:val="008246BF"/>
    <w:rsid w:val="008328B3"/>
    <w:rsid w:val="008375C1"/>
    <w:rsid w:val="00840895"/>
    <w:rsid w:val="00846117"/>
    <w:rsid w:val="008611D2"/>
    <w:rsid w:val="00862430"/>
    <w:rsid w:val="00864CD9"/>
    <w:rsid w:val="00864E95"/>
    <w:rsid w:val="00873147"/>
    <w:rsid w:val="00873640"/>
    <w:rsid w:val="00874C4F"/>
    <w:rsid w:val="00890FE4"/>
    <w:rsid w:val="008B6822"/>
    <w:rsid w:val="008D7600"/>
    <w:rsid w:val="008E0B29"/>
    <w:rsid w:val="008E4313"/>
    <w:rsid w:val="008F2BB2"/>
    <w:rsid w:val="008F3C14"/>
    <w:rsid w:val="008F7DB4"/>
    <w:rsid w:val="00900058"/>
    <w:rsid w:val="00907A10"/>
    <w:rsid w:val="00912A3C"/>
    <w:rsid w:val="00913013"/>
    <w:rsid w:val="00917183"/>
    <w:rsid w:val="009175E3"/>
    <w:rsid w:val="0092148C"/>
    <w:rsid w:val="00921869"/>
    <w:rsid w:val="009226CC"/>
    <w:rsid w:val="009263F8"/>
    <w:rsid w:val="009328B8"/>
    <w:rsid w:val="00937C36"/>
    <w:rsid w:val="00940C2D"/>
    <w:rsid w:val="00944209"/>
    <w:rsid w:val="009524C7"/>
    <w:rsid w:val="00954CC5"/>
    <w:rsid w:val="00955FD6"/>
    <w:rsid w:val="009569CA"/>
    <w:rsid w:val="0095766F"/>
    <w:rsid w:val="009650AA"/>
    <w:rsid w:val="0098369E"/>
    <w:rsid w:val="009863E9"/>
    <w:rsid w:val="00991CB6"/>
    <w:rsid w:val="00991F29"/>
    <w:rsid w:val="009A4B7E"/>
    <w:rsid w:val="009A5F0D"/>
    <w:rsid w:val="009B5080"/>
    <w:rsid w:val="009B7D63"/>
    <w:rsid w:val="009C664C"/>
    <w:rsid w:val="009D0005"/>
    <w:rsid w:val="009D1ECF"/>
    <w:rsid w:val="009D2AF5"/>
    <w:rsid w:val="009F03E9"/>
    <w:rsid w:val="009F09A7"/>
    <w:rsid w:val="009F3E55"/>
    <w:rsid w:val="009F717C"/>
    <w:rsid w:val="00A0284B"/>
    <w:rsid w:val="00A10244"/>
    <w:rsid w:val="00A11B82"/>
    <w:rsid w:val="00A17B0D"/>
    <w:rsid w:val="00A2407E"/>
    <w:rsid w:val="00A26DB7"/>
    <w:rsid w:val="00A3103E"/>
    <w:rsid w:val="00A32CE7"/>
    <w:rsid w:val="00A407D3"/>
    <w:rsid w:val="00A457C1"/>
    <w:rsid w:val="00A603F0"/>
    <w:rsid w:val="00A833D4"/>
    <w:rsid w:val="00A87519"/>
    <w:rsid w:val="00A9072D"/>
    <w:rsid w:val="00AA54C4"/>
    <w:rsid w:val="00AD0E34"/>
    <w:rsid w:val="00AD1CFA"/>
    <w:rsid w:val="00AE1E75"/>
    <w:rsid w:val="00AE3627"/>
    <w:rsid w:val="00B00D45"/>
    <w:rsid w:val="00B022BA"/>
    <w:rsid w:val="00B04ADB"/>
    <w:rsid w:val="00B0547B"/>
    <w:rsid w:val="00B141A6"/>
    <w:rsid w:val="00B1788E"/>
    <w:rsid w:val="00B25690"/>
    <w:rsid w:val="00B35A6C"/>
    <w:rsid w:val="00B41A4F"/>
    <w:rsid w:val="00B67044"/>
    <w:rsid w:val="00B705BA"/>
    <w:rsid w:val="00B72522"/>
    <w:rsid w:val="00B759A5"/>
    <w:rsid w:val="00B76755"/>
    <w:rsid w:val="00B81EFC"/>
    <w:rsid w:val="00B87ADC"/>
    <w:rsid w:val="00B908EA"/>
    <w:rsid w:val="00B94FD1"/>
    <w:rsid w:val="00B95CCF"/>
    <w:rsid w:val="00BA04FC"/>
    <w:rsid w:val="00BB1D08"/>
    <w:rsid w:val="00BB620F"/>
    <w:rsid w:val="00BF3711"/>
    <w:rsid w:val="00BF5AA0"/>
    <w:rsid w:val="00C02DFE"/>
    <w:rsid w:val="00C11DC5"/>
    <w:rsid w:val="00C14B00"/>
    <w:rsid w:val="00C210DC"/>
    <w:rsid w:val="00C220E4"/>
    <w:rsid w:val="00C32E49"/>
    <w:rsid w:val="00C34D5A"/>
    <w:rsid w:val="00C42C7A"/>
    <w:rsid w:val="00C46BA0"/>
    <w:rsid w:val="00C47255"/>
    <w:rsid w:val="00C652FE"/>
    <w:rsid w:val="00C77F7C"/>
    <w:rsid w:val="00C87646"/>
    <w:rsid w:val="00C92456"/>
    <w:rsid w:val="00C9405F"/>
    <w:rsid w:val="00CA34BA"/>
    <w:rsid w:val="00CB132D"/>
    <w:rsid w:val="00CB61C8"/>
    <w:rsid w:val="00CC46B8"/>
    <w:rsid w:val="00CC59C6"/>
    <w:rsid w:val="00CE2EA5"/>
    <w:rsid w:val="00CE67AA"/>
    <w:rsid w:val="00CF1772"/>
    <w:rsid w:val="00CF4699"/>
    <w:rsid w:val="00CF6B47"/>
    <w:rsid w:val="00D00D9F"/>
    <w:rsid w:val="00D01A34"/>
    <w:rsid w:val="00D0287E"/>
    <w:rsid w:val="00D07910"/>
    <w:rsid w:val="00D12BB1"/>
    <w:rsid w:val="00D16F0D"/>
    <w:rsid w:val="00D21591"/>
    <w:rsid w:val="00D259D4"/>
    <w:rsid w:val="00D30336"/>
    <w:rsid w:val="00D35F9D"/>
    <w:rsid w:val="00D3612E"/>
    <w:rsid w:val="00D4035C"/>
    <w:rsid w:val="00D54092"/>
    <w:rsid w:val="00D74AE8"/>
    <w:rsid w:val="00D82200"/>
    <w:rsid w:val="00D84702"/>
    <w:rsid w:val="00D84DBC"/>
    <w:rsid w:val="00D84FA8"/>
    <w:rsid w:val="00D9458A"/>
    <w:rsid w:val="00DA011B"/>
    <w:rsid w:val="00DA5ED4"/>
    <w:rsid w:val="00DB798E"/>
    <w:rsid w:val="00DB79D7"/>
    <w:rsid w:val="00DC4DA0"/>
    <w:rsid w:val="00DD1117"/>
    <w:rsid w:val="00DD2938"/>
    <w:rsid w:val="00DD3A7D"/>
    <w:rsid w:val="00DD6139"/>
    <w:rsid w:val="00DD7D6A"/>
    <w:rsid w:val="00DE5D71"/>
    <w:rsid w:val="00DF2AD3"/>
    <w:rsid w:val="00E015E4"/>
    <w:rsid w:val="00E10431"/>
    <w:rsid w:val="00E10597"/>
    <w:rsid w:val="00E37A9C"/>
    <w:rsid w:val="00E43499"/>
    <w:rsid w:val="00E63EE5"/>
    <w:rsid w:val="00E719E0"/>
    <w:rsid w:val="00E84040"/>
    <w:rsid w:val="00EA1EAA"/>
    <w:rsid w:val="00EB2721"/>
    <w:rsid w:val="00EC198F"/>
    <w:rsid w:val="00EC61F8"/>
    <w:rsid w:val="00ED05D2"/>
    <w:rsid w:val="00ED7B81"/>
    <w:rsid w:val="00EE02D6"/>
    <w:rsid w:val="00EE67C8"/>
    <w:rsid w:val="00EE6C52"/>
    <w:rsid w:val="00EF2F37"/>
    <w:rsid w:val="00F056B7"/>
    <w:rsid w:val="00F2712B"/>
    <w:rsid w:val="00F33356"/>
    <w:rsid w:val="00F3519C"/>
    <w:rsid w:val="00F36FCD"/>
    <w:rsid w:val="00F54CF6"/>
    <w:rsid w:val="00F62469"/>
    <w:rsid w:val="00F65C33"/>
    <w:rsid w:val="00F66E98"/>
    <w:rsid w:val="00F71752"/>
    <w:rsid w:val="00F751C3"/>
    <w:rsid w:val="00F80374"/>
    <w:rsid w:val="00F9515B"/>
    <w:rsid w:val="00F97592"/>
    <w:rsid w:val="00FA3E40"/>
    <w:rsid w:val="00FB028B"/>
    <w:rsid w:val="00FB22CE"/>
    <w:rsid w:val="00FB4F91"/>
    <w:rsid w:val="00FC3EA0"/>
    <w:rsid w:val="00FC5BA3"/>
    <w:rsid w:val="00FD12B7"/>
    <w:rsid w:val="00FD78F0"/>
    <w:rsid w:val="00FE3386"/>
    <w:rsid w:val="00FE741A"/>
    <w:rsid w:val="00FE788B"/>
    <w:rsid w:val="00FF3E1B"/>
    <w:rsid w:val="00FF7D9F"/>
    <w:rsid w:val="4D8C2458"/>
    <w:rsid w:val="7A8867C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0AA36"/>
  <w15:chartTrackingRefBased/>
  <w15:docId w15:val="{4F1F7D2C-3134-4A93-8724-253FE16A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99"/>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rPr>
      <w:sz w:val="24"/>
      <w:szCs w:val="24"/>
    </w:rPr>
  </w:style>
  <w:style w:type="paragraph" w:styleId="BodyTextIndent">
    <w:name w:val="Body Text Indent"/>
    <w:basedOn w:val="Normal"/>
    <w:link w:val="BodyTextIndentChar"/>
    <w:pPr>
      <w:ind w:left="720"/>
    </w:pPr>
    <w:rPr>
      <w:rFonts w:ascii="Arial" w:hAnsi="Arial" w:cs="Arial"/>
    </w:rPr>
  </w:style>
  <w:style w:type="character" w:customStyle="1" w:styleId="BodyTextIndentChar">
    <w:name w:val="Body Text Indent Char"/>
    <w:link w:val="BodyTextIndent"/>
    <w:rPr>
      <w:rFonts w:ascii="Arial" w:hAnsi="Arial" w:cs="Arial"/>
      <w:sz w:val="24"/>
      <w:szCs w:val="24"/>
    </w:rPr>
  </w:style>
  <w:style w:type="paragraph" w:styleId="Footer">
    <w:name w:val="footer"/>
    <w:basedOn w:val="Normal"/>
    <w:link w:val="FooterChar"/>
    <w:pPr>
      <w:tabs>
        <w:tab w:val="center" w:pos="4513"/>
        <w:tab w:val="right" w:pos="9026"/>
      </w:tabs>
    </w:pPr>
  </w:style>
  <w:style w:type="character" w:customStyle="1" w:styleId="FooterChar">
    <w:name w:val="Footer Char"/>
    <w:link w:val="Footer"/>
    <w:rPr>
      <w:sz w:val="24"/>
      <w:szCs w:val="24"/>
    </w:rPr>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sz w:val="24"/>
      <w:szCs w:val="24"/>
    </w:rPr>
  </w:style>
  <w:style w:type="character" w:styleId="Hyperlink">
    <w:name w:val="Hyperlink"/>
    <w:rPr>
      <w:color w:val="0000FF"/>
      <w:u w:val="single"/>
    </w:rPr>
  </w:style>
  <w:style w:type="paragraph" w:styleId="ListParagraph">
    <w:name w:val="List Paragraph"/>
    <w:basedOn w:val="Normal"/>
    <w:link w:val="ListParagraphChar"/>
    <w:uiPriority w:val="34"/>
    <w:qFormat/>
    <w:pPr>
      <w:ind w:left="720"/>
      <w:contextualSpacing/>
    </w:pPr>
  </w:style>
  <w:style w:type="paragraph" w:styleId="BodyTextIndent2">
    <w:name w:val="Body Text Indent 2"/>
    <w:basedOn w:val="Normal"/>
    <w:link w:val="BodyTextIndent2Char"/>
    <w:rsid w:val="003A7F4A"/>
    <w:pPr>
      <w:spacing w:after="120" w:line="480" w:lineRule="auto"/>
      <w:ind w:left="360"/>
    </w:pPr>
  </w:style>
  <w:style w:type="character" w:customStyle="1" w:styleId="BodyTextIndent2Char">
    <w:name w:val="Body Text Indent 2 Char"/>
    <w:link w:val="BodyTextIndent2"/>
    <w:rsid w:val="003A7F4A"/>
    <w:rPr>
      <w:sz w:val="24"/>
      <w:szCs w:val="24"/>
    </w:rPr>
  </w:style>
  <w:style w:type="character" w:customStyle="1" w:styleId="ListParagraphChar">
    <w:name w:val="List Paragraph Char"/>
    <w:link w:val="ListParagraph"/>
    <w:uiPriority w:val="34"/>
    <w:locked/>
    <w:rsid w:val="00F66E98"/>
    <w:rPr>
      <w:sz w:val="24"/>
      <w:szCs w:val="24"/>
    </w:rPr>
  </w:style>
  <w:style w:type="character" w:styleId="UnresolvedMention">
    <w:name w:val="Unresolved Mention"/>
    <w:basedOn w:val="DefaultParagraphFont"/>
    <w:uiPriority w:val="99"/>
    <w:semiHidden/>
    <w:unhideWhenUsed/>
    <w:rsid w:val="00780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hs.ComplianceBoard@dhs.gov.z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150A0-42F8-4699-9B35-15C51B981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1230</Words>
  <Characters>6892</Characters>
  <Application>Microsoft Office Word</Application>
  <DocSecurity>0</DocSecurity>
  <Lines>132</Lines>
  <Paragraphs>44</Paragraphs>
  <ScaleCrop>false</ScaleCrop>
  <HeadingPairs>
    <vt:vector size="2" baseType="variant">
      <vt:variant>
        <vt:lpstr>Title</vt:lpstr>
      </vt:variant>
      <vt:variant>
        <vt:i4>1</vt:i4>
      </vt:variant>
    </vt:vector>
  </HeadingPairs>
  <TitlesOfParts>
    <vt:vector size="1" baseType="lpstr">
      <vt:lpstr>Call for nomination of persons to serve on the board of the road accident fund</vt:lpstr>
    </vt:vector>
  </TitlesOfParts>
  <Company/>
  <LinksUpToDate>false</LinksUpToDate>
  <CharactersWithSpaces>8087</CharactersWithSpaces>
  <SharedDoc>false</SharedDoc>
  <HLinks>
    <vt:vector size="6" baseType="variant">
      <vt:variant>
        <vt:i4>2424838</vt:i4>
      </vt:variant>
      <vt:variant>
        <vt:i4>0</vt:i4>
      </vt:variant>
      <vt:variant>
        <vt:i4>0</vt:i4>
      </vt:variant>
      <vt:variant>
        <vt:i4>5</vt:i4>
      </vt:variant>
      <vt:variant>
        <vt:lpwstr>mailto:edatabase1@dhs.gov.za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nomination of persons to serve on the board of the road accident fund</dc:title>
  <dc:subject/>
  <dc:creator>MatlhadG</dc:creator>
  <cp:keywords/>
  <cp:lastModifiedBy>Nkululeko Buthelezi</cp:lastModifiedBy>
  <cp:revision>2</cp:revision>
  <cp:lastPrinted>2026-01-26T07:41:00Z</cp:lastPrinted>
  <dcterms:created xsi:type="dcterms:W3CDTF">2026-02-04T14:37:00Z</dcterms:created>
  <dcterms:modified xsi:type="dcterms:W3CDTF">2026-02-04T14:37:00Z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559d34-73b8-4a7a-bea0-29011fa0c1e3_Enabled">
    <vt:lpwstr>true</vt:lpwstr>
  </property>
  <property fmtid="{D5CDD505-2E9C-101B-9397-08002B2CF9AE}" pid="3" name="MSIP_Label_07559d34-73b8-4a7a-bea0-29011fa0c1e3_SetDate">
    <vt:lpwstr>2024-07-25T08:12:43Z</vt:lpwstr>
  </property>
  <property fmtid="{D5CDD505-2E9C-101B-9397-08002B2CF9AE}" pid="4" name="MSIP_Label_07559d34-73b8-4a7a-bea0-29011fa0c1e3_Method">
    <vt:lpwstr>Standard</vt:lpwstr>
  </property>
  <property fmtid="{D5CDD505-2E9C-101B-9397-08002B2CF9AE}" pid="5" name="MSIP_Label_07559d34-73b8-4a7a-bea0-29011fa0c1e3_Name">
    <vt:lpwstr>Ganeral</vt:lpwstr>
  </property>
  <property fmtid="{D5CDD505-2E9C-101B-9397-08002B2CF9AE}" pid="6" name="MSIP_Label_07559d34-73b8-4a7a-bea0-29011fa0c1e3_SiteId">
    <vt:lpwstr>d68a0803-f0aa-4014-840d-93eb8ae08d77</vt:lpwstr>
  </property>
  <property fmtid="{D5CDD505-2E9C-101B-9397-08002B2CF9AE}" pid="7" name="MSIP_Label_07559d34-73b8-4a7a-bea0-29011fa0c1e3_ActionId">
    <vt:lpwstr>86be17fb-053e-499a-ab91-59e027023da1</vt:lpwstr>
  </property>
  <property fmtid="{D5CDD505-2E9C-101B-9397-08002B2CF9AE}" pid="8" name="MSIP_Label_07559d34-73b8-4a7a-bea0-29011fa0c1e3_ContentBits">
    <vt:lpwstr>0</vt:lpwstr>
  </property>
  <property fmtid="{D5CDD505-2E9C-101B-9397-08002B2CF9AE}" pid="9" name="KSOProductBuildVer">
    <vt:lpwstr>1033-12.2.0.17562</vt:lpwstr>
  </property>
  <property fmtid="{D5CDD505-2E9C-101B-9397-08002B2CF9AE}" pid="10" name="ICV">
    <vt:lpwstr>0D3D70D15C24434FAF6D306A1B6331AA_13</vt:lpwstr>
  </property>
  <property fmtid="{D5CDD505-2E9C-101B-9397-08002B2CF9AE}" pid="11" name="GrammarlyDocumentId">
    <vt:lpwstr>8ba3d702-b46f-4486-bff5-3364c1bfb791</vt:lpwstr>
  </property>
</Properties>
</file>